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8E83B" w14:textId="7BF53D27" w:rsidR="006C7D8B" w:rsidRPr="00926E59" w:rsidRDefault="00926E59" w:rsidP="003A7572">
      <w:pPr>
        <w:pStyle w:val="Testonormale"/>
        <w:jc w:val="center"/>
        <w:rPr>
          <w:rFonts w:asciiTheme="majorHAnsi" w:eastAsiaTheme="minorEastAsia" w:hAnsiTheme="majorHAnsi"/>
          <w:b/>
          <w:sz w:val="28"/>
          <w:szCs w:val="42"/>
          <w:lang w:val="it-IT"/>
        </w:rPr>
      </w:pPr>
      <w:r w:rsidRPr="00926E59">
        <w:rPr>
          <w:rFonts w:asciiTheme="majorHAnsi" w:eastAsiaTheme="minorEastAsia" w:hAnsiTheme="majorHAnsi"/>
          <w:b/>
          <w:sz w:val="28"/>
          <w:szCs w:val="42"/>
          <w:lang w:val="it-IT"/>
        </w:rPr>
        <w:t xml:space="preserve">FORTE CRESCITA NEL MERCATO PIU’ GRANDE DI </w:t>
      </w:r>
      <w:r w:rsidR="006C7D8B" w:rsidRPr="00926E59">
        <w:rPr>
          <w:rFonts w:asciiTheme="majorHAnsi" w:eastAsiaTheme="minorEastAsia" w:hAnsiTheme="majorHAnsi"/>
          <w:b/>
          <w:sz w:val="28"/>
          <w:szCs w:val="42"/>
          <w:lang w:val="it-IT"/>
        </w:rPr>
        <w:t>WIZZ AIR</w:t>
      </w:r>
    </w:p>
    <w:p w14:paraId="5D08ACD2" w14:textId="743D0A5A" w:rsidR="003A7572" w:rsidRPr="00926E59" w:rsidRDefault="00AA672F" w:rsidP="003A7572">
      <w:pPr>
        <w:pStyle w:val="Testonormale"/>
        <w:jc w:val="center"/>
        <w:rPr>
          <w:rFonts w:asciiTheme="majorHAnsi" w:eastAsiaTheme="minorEastAsia" w:hAnsiTheme="majorHAnsi"/>
          <w:b/>
          <w:sz w:val="28"/>
          <w:szCs w:val="42"/>
          <w:lang w:val="it-IT"/>
        </w:rPr>
      </w:pPr>
      <w:r w:rsidRPr="00926E59">
        <w:rPr>
          <w:rFonts w:asciiTheme="majorHAnsi" w:eastAsiaTheme="minorEastAsia" w:hAnsiTheme="majorHAnsi"/>
          <w:b/>
          <w:sz w:val="28"/>
          <w:szCs w:val="42"/>
          <w:lang w:val="it-IT"/>
        </w:rPr>
        <w:t>WIZ</w:t>
      </w:r>
      <w:r w:rsidR="00990D98" w:rsidRPr="00926E59">
        <w:rPr>
          <w:rFonts w:asciiTheme="majorHAnsi" w:eastAsiaTheme="minorEastAsia" w:hAnsiTheme="majorHAnsi"/>
          <w:b/>
          <w:sz w:val="28"/>
          <w:szCs w:val="42"/>
          <w:lang w:val="it-IT"/>
        </w:rPr>
        <w:t xml:space="preserve">Z </w:t>
      </w:r>
      <w:r w:rsidR="006F3877" w:rsidRPr="00926E59">
        <w:rPr>
          <w:rFonts w:asciiTheme="majorHAnsi" w:eastAsiaTheme="minorEastAsia" w:hAnsiTheme="majorHAnsi"/>
          <w:b/>
          <w:sz w:val="28"/>
          <w:szCs w:val="42"/>
          <w:lang w:val="it-IT"/>
        </w:rPr>
        <w:t xml:space="preserve">AIR </w:t>
      </w:r>
      <w:r w:rsidR="00926E59" w:rsidRPr="00926E59">
        <w:rPr>
          <w:rFonts w:asciiTheme="majorHAnsi" w:eastAsiaTheme="minorEastAsia" w:hAnsiTheme="majorHAnsi"/>
          <w:b/>
          <w:sz w:val="28"/>
          <w:szCs w:val="42"/>
          <w:lang w:val="it-IT"/>
        </w:rPr>
        <w:t>SI ESPANDE A CRACOVIA, DANZICA E</w:t>
      </w:r>
      <w:r w:rsidR="006C7D8B" w:rsidRPr="00926E59">
        <w:rPr>
          <w:rFonts w:asciiTheme="majorHAnsi" w:eastAsiaTheme="minorEastAsia" w:hAnsiTheme="majorHAnsi"/>
          <w:b/>
          <w:sz w:val="28"/>
          <w:szCs w:val="42"/>
          <w:lang w:val="it-IT"/>
        </w:rPr>
        <w:t xml:space="preserve"> </w:t>
      </w:r>
      <w:r w:rsidR="00926E59" w:rsidRPr="00926E59">
        <w:rPr>
          <w:rFonts w:asciiTheme="majorHAnsi" w:eastAsiaTheme="minorEastAsia" w:hAnsiTheme="majorHAnsi"/>
          <w:b/>
          <w:sz w:val="28"/>
          <w:szCs w:val="42"/>
          <w:lang w:val="it-IT"/>
        </w:rPr>
        <w:t>VARSAVIA</w:t>
      </w:r>
      <w:r w:rsidR="001D7D33" w:rsidRPr="00926E59">
        <w:rPr>
          <w:rFonts w:asciiTheme="majorHAnsi" w:eastAsiaTheme="minorEastAsia" w:hAnsiTheme="majorHAnsi"/>
          <w:b/>
          <w:sz w:val="28"/>
          <w:szCs w:val="42"/>
          <w:lang w:val="it-IT"/>
        </w:rPr>
        <w:t xml:space="preserve"> </w:t>
      </w:r>
    </w:p>
    <w:p w14:paraId="0113DAA5" w14:textId="60A378E4" w:rsidR="007639D9" w:rsidRPr="00BE7EC2" w:rsidRDefault="006C7D8B" w:rsidP="007639D9">
      <w:pPr>
        <w:pStyle w:val="Testonormale"/>
        <w:jc w:val="center"/>
        <w:rPr>
          <w:rFonts w:asciiTheme="majorHAnsi" w:eastAsiaTheme="minorEastAsia" w:hAnsiTheme="majorHAnsi"/>
          <w:b/>
          <w:sz w:val="24"/>
          <w:szCs w:val="24"/>
          <w:lang w:val="it-IT"/>
        </w:rPr>
      </w:pPr>
      <w:r w:rsidRPr="00BE7EC2">
        <w:rPr>
          <w:rFonts w:asciiTheme="majorHAnsi" w:eastAsiaTheme="minorEastAsia" w:hAnsiTheme="majorHAnsi"/>
          <w:b/>
          <w:sz w:val="24"/>
          <w:szCs w:val="24"/>
          <w:lang w:val="it-IT"/>
        </w:rPr>
        <w:t>4</w:t>
      </w:r>
      <w:r w:rsidR="001D7D33" w:rsidRPr="00BE7EC2">
        <w:rPr>
          <w:rFonts w:asciiTheme="majorHAnsi" w:eastAsiaTheme="minorEastAsia" w:hAnsiTheme="majorHAnsi"/>
          <w:b/>
          <w:sz w:val="24"/>
          <w:szCs w:val="24"/>
          <w:lang w:val="it-IT"/>
        </w:rPr>
        <w:t xml:space="preserve"> </w:t>
      </w:r>
      <w:r w:rsidR="00C25AEF" w:rsidRPr="00BE7EC2">
        <w:rPr>
          <w:rFonts w:asciiTheme="majorHAnsi" w:eastAsiaTheme="minorEastAsia" w:hAnsiTheme="majorHAnsi"/>
          <w:b/>
          <w:sz w:val="24"/>
          <w:szCs w:val="24"/>
          <w:lang w:val="it-IT"/>
        </w:rPr>
        <w:t>AEREI BASATI</w:t>
      </w:r>
      <w:r w:rsidR="006A25F3" w:rsidRPr="00BE7EC2">
        <w:rPr>
          <w:rFonts w:asciiTheme="majorHAnsi" w:eastAsiaTheme="minorEastAsia" w:hAnsiTheme="majorHAnsi"/>
          <w:b/>
          <w:sz w:val="24"/>
          <w:szCs w:val="24"/>
          <w:lang w:val="it-IT"/>
        </w:rPr>
        <w:t xml:space="preserve">, </w:t>
      </w:r>
      <w:r w:rsidRPr="00BE7EC2">
        <w:rPr>
          <w:rFonts w:asciiTheme="majorHAnsi" w:eastAsiaTheme="minorEastAsia" w:hAnsiTheme="majorHAnsi"/>
          <w:b/>
          <w:sz w:val="24"/>
          <w:szCs w:val="24"/>
          <w:lang w:val="it-IT"/>
        </w:rPr>
        <w:t>13</w:t>
      </w:r>
      <w:r w:rsidR="00C25AEF" w:rsidRPr="00BE7EC2">
        <w:rPr>
          <w:rFonts w:asciiTheme="majorHAnsi" w:eastAsiaTheme="minorEastAsia" w:hAnsiTheme="majorHAnsi"/>
          <w:b/>
          <w:sz w:val="24"/>
          <w:szCs w:val="24"/>
          <w:lang w:val="it-IT"/>
        </w:rPr>
        <w:t xml:space="preserve"> NUOVE ROTTE</w:t>
      </w:r>
    </w:p>
    <w:p w14:paraId="7A61B76A" w14:textId="77777777" w:rsidR="007639D9" w:rsidRPr="00BE7EC2" w:rsidRDefault="007639D9" w:rsidP="007639D9">
      <w:pPr>
        <w:pStyle w:val="Testonormale"/>
        <w:jc w:val="center"/>
        <w:rPr>
          <w:rFonts w:asciiTheme="majorHAnsi" w:eastAsiaTheme="minorEastAsia" w:hAnsiTheme="majorHAnsi"/>
          <w:b/>
          <w:sz w:val="24"/>
          <w:szCs w:val="24"/>
          <w:lang w:val="it-IT"/>
        </w:rPr>
      </w:pPr>
    </w:p>
    <w:p w14:paraId="515E68A3" w14:textId="12F536E2" w:rsidR="00C25AEF" w:rsidRDefault="00C25AEF" w:rsidP="006A25F3">
      <w:pPr>
        <w:spacing w:line="240" w:lineRule="auto"/>
        <w:jc w:val="both"/>
        <w:rPr>
          <w:rFonts w:asciiTheme="majorHAnsi" w:hAnsiTheme="majorHAnsi" w:cstheme="majorHAnsi"/>
          <w:iCs/>
          <w:sz w:val="24"/>
          <w:lang w:val="it-IT"/>
        </w:rPr>
      </w:pPr>
      <w:r w:rsidRPr="00C25AEF">
        <w:rPr>
          <w:rFonts w:asciiTheme="majorHAnsi" w:hAnsiTheme="majorHAnsi"/>
          <w:b/>
          <w:iCs/>
          <w:lang w:val="it-IT"/>
        </w:rPr>
        <w:t>Varsavia</w:t>
      </w:r>
      <w:r w:rsidR="00432E2D" w:rsidRPr="00C25AEF">
        <w:rPr>
          <w:rFonts w:asciiTheme="majorHAnsi" w:hAnsiTheme="majorHAnsi"/>
          <w:b/>
          <w:iCs/>
          <w:lang w:val="it-IT"/>
        </w:rPr>
        <w:t xml:space="preserve">, </w:t>
      </w:r>
      <w:r w:rsidR="006C7D8B" w:rsidRPr="00C25AEF">
        <w:rPr>
          <w:rFonts w:asciiTheme="majorHAnsi" w:hAnsiTheme="majorHAnsi"/>
          <w:b/>
          <w:iCs/>
          <w:lang w:val="it-IT"/>
        </w:rPr>
        <w:t>3</w:t>
      </w:r>
      <w:r w:rsidRPr="00C25AEF">
        <w:rPr>
          <w:rFonts w:asciiTheme="majorHAnsi" w:hAnsiTheme="majorHAnsi"/>
          <w:b/>
          <w:iCs/>
          <w:lang w:val="it-IT"/>
        </w:rPr>
        <w:t xml:space="preserve"> settembre</w:t>
      </w:r>
      <w:r w:rsidR="006F3877" w:rsidRPr="00C25AEF">
        <w:rPr>
          <w:rFonts w:asciiTheme="majorHAnsi" w:hAnsiTheme="majorHAnsi"/>
          <w:b/>
          <w:iCs/>
          <w:lang w:val="it-IT"/>
        </w:rPr>
        <w:t xml:space="preserve"> </w:t>
      </w:r>
      <w:r w:rsidR="00AA672F" w:rsidRPr="00C25AEF">
        <w:rPr>
          <w:rFonts w:asciiTheme="majorHAnsi" w:hAnsiTheme="majorHAnsi"/>
          <w:b/>
          <w:iCs/>
          <w:lang w:val="it-IT"/>
        </w:rPr>
        <w:t>201</w:t>
      </w:r>
      <w:r w:rsidR="006C7D8B" w:rsidRPr="00C25AEF">
        <w:rPr>
          <w:rFonts w:asciiTheme="majorHAnsi" w:hAnsiTheme="majorHAnsi"/>
          <w:b/>
          <w:iCs/>
          <w:lang w:val="it-IT"/>
        </w:rPr>
        <w:t>9</w:t>
      </w:r>
      <w:r w:rsidR="00AA672F" w:rsidRPr="00C25AEF">
        <w:rPr>
          <w:rFonts w:ascii="Verdana" w:hAnsi="Verdana"/>
          <w:iCs/>
          <w:lang w:val="it-IT"/>
        </w:rPr>
        <w:t xml:space="preserve"> – </w:t>
      </w:r>
      <w:proofErr w:type="spellStart"/>
      <w:r w:rsidRPr="00C25AEF">
        <w:rPr>
          <w:rFonts w:asciiTheme="majorHAnsi" w:hAnsiTheme="majorHAnsi" w:cstheme="majorHAnsi"/>
          <w:iCs/>
          <w:sz w:val="24"/>
          <w:lang w:val="it-IT"/>
        </w:rPr>
        <w:t>Wizz</w:t>
      </w:r>
      <w:proofErr w:type="spellEnd"/>
      <w:r w:rsidRPr="00C25AEF">
        <w:rPr>
          <w:rFonts w:asciiTheme="majorHAnsi" w:hAnsiTheme="majorHAnsi" w:cstheme="majorHAnsi"/>
          <w:iCs/>
          <w:sz w:val="24"/>
          <w:lang w:val="it-IT"/>
        </w:rPr>
        <w:t xml:space="preserve"> Air, una della compagnie aeree a più rapida crescita in Europa e il più grande vettore </w:t>
      </w:r>
      <w:proofErr w:type="spellStart"/>
      <w:r w:rsidRPr="00C25AEF">
        <w:rPr>
          <w:rFonts w:asciiTheme="majorHAnsi" w:hAnsiTheme="majorHAnsi" w:cstheme="majorHAnsi"/>
          <w:iCs/>
          <w:sz w:val="24"/>
          <w:lang w:val="it-IT"/>
        </w:rPr>
        <w:t>low</w:t>
      </w:r>
      <w:proofErr w:type="spellEnd"/>
      <w:r w:rsidRPr="00C25AEF">
        <w:rPr>
          <w:rFonts w:asciiTheme="majorHAnsi" w:hAnsiTheme="majorHAnsi" w:cstheme="majorHAnsi"/>
          <w:iCs/>
          <w:sz w:val="24"/>
          <w:lang w:val="it-IT"/>
        </w:rPr>
        <w:t xml:space="preserve"> </w:t>
      </w:r>
      <w:proofErr w:type="spellStart"/>
      <w:r w:rsidRPr="00C25AEF">
        <w:rPr>
          <w:rFonts w:asciiTheme="majorHAnsi" w:hAnsiTheme="majorHAnsi" w:cstheme="majorHAnsi"/>
          <w:iCs/>
          <w:sz w:val="24"/>
          <w:lang w:val="it-IT"/>
        </w:rPr>
        <w:t>cost</w:t>
      </w:r>
      <w:proofErr w:type="spellEnd"/>
      <w:r w:rsidRPr="00C25AEF">
        <w:rPr>
          <w:rFonts w:asciiTheme="majorHAnsi" w:hAnsiTheme="majorHAnsi" w:cstheme="majorHAnsi"/>
          <w:iCs/>
          <w:sz w:val="24"/>
          <w:lang w:val="it-IT"/>
        </w:rPr>
        <w:t xml:space="preserve"> dell’Europa Centrale e Orientale, ha annunciato oggi che espanderà massicciamente le sue operazioni polacche, </w:t>
      </w:r>
      <w:r w:rsidR="00036416">
        <w:rPr>
          <w:rFonts w:asciiTheme="majorHAnsi" w:hAnsiTheme="majorHAnsi" w:cstheme="majorHAnsi"/>
          <w:iCs/>
          <w:sz w:val="24"/>
          <w:lang w:val="it-IT"/>
        </w:rPr>
        <w:t>basando</w:t>
      </w:r>
      <w:r w:rsidRPr="00C25AEF">
        <w:rPr>
          <w:rFonts w:asciiTheme="majorHAnsi" w:hAnsiTheme="majorHAnsi" w:cstheme="majorHAnsi"/>
          <w:iCs/>
          <w:sz w:val="24"/>
          <w:lang w:val="it-IT"/>
        </w:rPr>
        <w:t xml:space="preserve"> 4 nuovi aerei in Polonia. Dall'estate 2020 WIZZ lancerà 15 nuove interessanti rotte da Danzica, Cracovia e Varsavia, oltre ad aumentare le frequenze settimanali sui servizi più popolari, aggiungendo un totale di 24 voli settimanali al suo programma polacco.</w:t>
      </w:r>
    </w:p>
    <w:p w14:paraId="4608D969" w14:textId="6A1200E2" w:rsidR="00036416" w:rsidRPr="00BE7EC2" w:rsidRDefault="00036416" w:rsidP="00825B15">
      <w:pPr>
        <w:spacing w:line="240" w:lineRule="auto"/>
        <w:jc w:val="both"/>
        <w:rPr>
          <w:rFonts w:asciiTheme="majorHAnsi" w:hAnsiTheme="majorHAnsi" w:cstheme="majorHAnsi"/>
          <w:iCs/>
          <w:sz w:val="24"/>
          <w:lang w:val="it-IT"/>
        </w:rPr>
      </w:pPr>
      <w:bookmarkStart w:id="0" w:name="_Hlk18392854"/>
      <w:r w:rsidRPr="00036416">
        <w:rPr>
          <w:rFonts w:asciiTheme="majorHAnsi" w:hAnsiTheme="majorHAnsi" w:cstheme="majorHAnsi"/>
          <w:iCs/>
          <w:sz w:val="24"/>
          <w:lang w:val="it-IT"/>
        </w:rPr>
        <w:t xml:space="preserve">Espandendo le sue operazioni, </w:t>
      </w:r>
      <w:proofErr w:type="spellStart"/>
      <w:r w:rsidRPr="00036416">
        <w:rPr>
          <w:rFonts w:asciiTheme="majorHAnsi" w:hAnsiTheme="majorHAnsi" w:cstheme="majorHAnsi"/>
          <w:iCs/>
          <w:sz w:val="24"/>
          <w:lang w:val="it-IT"/>
        </w:rPr>
        <w:t>Wizz</w:t>
      </w:r>
      <w:proofErr w:type="spellEnd"/>
      <w:r w:rsidRPr="00036416">
        <w:rPr>
          <w:rFonts w:asciiTheme="majorHAnsi" w:hAnsiTheme="majorHAnsi" w:cstheme="majorHAnsi"/>
          <w:iCs/>
          <w:sz w:val="24"/>
          <w:lang w:val="it-IT"/>
        </w:rPr>
        <w:t xml:space="preserve"> Air crea</w:t>
      </w:r>
      <w:r>
        <w:rPr>
          <w:rFonts w:asciiTheme="majorHAnsi" w:hAnsiTheme="majorHAnsi" w:cstheme="majorHAnsi"/>
          <w:iCs/>
          <w:sz w:val="24"/>
          <w:lang w:val="it-IT"/>
        </w:rPr>
        <w:t xml:space="preserve"> così</w:t>
      </w:r>
      <w:r w:rsidRPr="00036416">
        <w:rPr>
          <w:rFonts w:asciiTheme="majorHAnsi" w:hAnsiTheme="majorHAnsi" w:cstheme="majorHAnsi"/>
          <w:iCs/>
          <w:sz w:val="24"/>
          <w:lang w:val="it-IT"/>
        </w:rPr>
        <w:t xml:space="preserve"> oltre 160 posti di lavoro diretti aggiuntivi e avrà un team di oltre </w:t>
      </w:r>
      <w:r w:rsidRPr="00BE7EC2">
        <w:rPr>
          <w:rFonts w:asciiTheme="majorHAnsi" w:hAnsiTheme="majorHAnsi" w:cstheme="majorHAnsi"/>
          <w:iCs/>
          <w:sz w:val="24"/>
          <w:lang w:val="it-IT"/>
        </w:rPr>
        <w:t>1100 membri dell'equipaggio basati in Polonia.</w:t>
      </w:r>
    </w:p>
    <w:bookmarkEnd w:id="0"/>
    <w:p w14:paraId="00D0B80C" w14:textId="6AF0B085" w:rsidR="00036416" w:rsidRDefault="00036416" w:rsidP="00EA002B">
      <w:pPr>
        <w:pStyle w:val="Testonormale"/>
        <w:jc w:val="both"/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</w:pPr>
      <w:r w:rsidRPr="00BE7EC2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L'impegno di </w:t>
      </w:r>
      <w:proofErr w:type="spellStart"/>
      <w:r w:rsidRPr="00BE7EC2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>Wizz</w:t>
      </w:r>
      <w:proofErr w:type="spellEnd"/>
      <w:r w:rsidRPr="00BE7EC2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 Air </w:t>
      </w:r>
      <w:r w:rsidR="00122B41" w:rsidRPr="00BE7EC2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in Polonia </w:t>
      </w:r>
      <w:r w:rsidRPr="00BE7EC2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>è sottolineato anche dalla forte crescita degli altri sette aeroporti polacchi. Con</w:t>
      </w:r>
      <w:r w:rsidR="002D0A29" w:rsidRPr="00BE7EC2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 una rete di 193 servizi, WIZZ disporrà</w:t>
      </w:r>
      <w:r w:rsidRPr="00BE7EC2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 in totale 13 milioni di posti in vendita sulle sue rotte polacche nel 2020, il che rappresenta una crescita del 20% anno su anno. Le operazioni polacche di WIZZ non solo forniscono un accesso conveniente alle tariffe più basse tra la Polonia e il resto d'Europa</w:t>
      </w:r>
      <w:r w:rsidR="009D7462" w:rsidRPr="00BE7EC2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 di WIZZ</w:t>
      </w:r>
      <w:r w:rsidRPr="00BE7EC2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, </w:t>
      </w:r>
      <w:r w:rsidR="007639D9" w:rsidRPr="00BE7EC2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compresa l’Italia, </w:t>
      </w:r>
      <w:r w:rsidRPr="00BE7EC2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>ma stimolano anche il mercato del lavoro locale nei settori dell'aviazione e del turismo, supportando quest'anno oltre 8200 posti di lavoro nelle industrie associa</w:t>
      </w:r>
      <w:r w:rsidR="00F014C0" w:rsidRPr="00BE7EC2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>te in tutto il P</w:t>
      </w:r>
      <w:r w:rsidRPr="00BE7EC2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>aese.</w:t>
      </w:r>
      <w:r w:rsidR="007639D9" w:rsidRPr="00BE7EC2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 A ciò si aggiunge l’importanza dei collegamenti con l’Italia, per le </w:t>
      </w:r>
      <w:r w:rsidR="00122B41" w:rsidRPr="00BE7EC2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molte </w:t>
      </w:r>
      <w:r w:rsidR="007639D9" w:rsidRPr="00BE7EC2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>imprese italiane con insediamenti produttivi in Polonia e per gli stessi italiani residenti in Polonia per motivi di lavoro</w:t>
      </w:r>
      <w:r w:rsidR="00776B42" w:rsidRPr="00BE7EC2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>,</w:t>
      </w:r>
      <w:r w:rsidR="00122B41" w:rsidRPr="00BE7EC2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 per poter abbracciare facilmente amici e parenti</w:t>
      </w:r>
      <w:r w:rsidR="00776B42" w:rsidRPr="00BE7EC2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 in Italia</w:t>
      </w:r>
      <w:r w:rsidR="007639D9" w:rsidRPr="00BE7EC2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>.</w:t>
      </w:r>
      <w:r w:rsidR="007639D9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 </w:t>
      </w:r>
    </w:p>
    <w:p w14:paraId="1E5F0606" w14:textId="77777777" w:rsidR="00EA002B" w:rsidRPr="002D0A29" w:rsidRDefault="00EA002B" w:rsidP="00EA002B">
      <w:pPr>
        <w:pStyle w:val="Testonormale"/>
        <w:jc w:val="both"/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</w:pPr>
    </w:p>
    <w:p w14:paraId="0537485F" w14:textId="2B8BB1C5" w:rsidR="00F014C0" w:rsidRPr="00F014C0" w:rsidRDefault="00F014C0" w:rsidP="00F014C0">
      <w:pPr>
        <w:pStyle w:val="Testonormale"/>
        <w:jc w:val="both"/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</w:pPr>
      <w:r w:rsidRPr="00F014C0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Con </w:t>
      </w:r>
      <w:r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>quest’ultima</w:t>
      </w:r>
      <w:r w:rsidRPr="00F014C0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 espansione della sua flotta polacca, </w:t>
      </w:r>
      <w:proofErr w:type="spellStart"/>
      <w:r w:rsidRPr="00F014C0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>Wizz</w:t>
      </w:r>
      <w:proofErr w:type="spellEnd"/>
      <w:r w:rsidRPr="00F014C0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 Air disporrà di 30 aeromobili con base in Polonia che impiegheranno oltre 1300 membri dell'equipaggio orientati al cliente, </w:t>
      </w:r>
      <w:r w:rsidR="0071293B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>per</w:t>
      </w:r>
      <w:r w:rsidRPr="00F014C0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 un servizio eccellente su ogni volo WIZZ. </w:t>
      </w:r>
      <w:proofErr w:type="spellStart"/>
      <w:r w:rsidRPr="00F014C0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>Wizz</w:t>
      </w:r>
      <w:proofErr w:type="spellEnd"/>
      <w:r w:rsidRPr="00F014C0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 Ai</w:t>
      </w:r>
      <w:r w:rsidR="0071293B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>r offre ora 194 rotte verso 28 Paesi da 9</w:t>
      </w:r>
      <w:r w:rsidRPr="00F014C0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 aeroporti polacchi.</w:t>
      </w:r>
    </w:p>
    <w:p w14:paraId="02153959" w14:textId="16B4F209" w:rsidR="00F014C0" w:rsidRPr="00F014C0" w:rsidRDefault="00F014C0" w:rsidP="00F014C0">
      <w:pPr>
        <w:pStyle w:val="Testonormale"/>
        <w:jc w:val="both"/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</w:pPr>
      <w:r w:rsidRPr="00F014C0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I biglietti per tutte le nuove rotte sono già in vendita e possono essere prenotati a partire da soli </w:t>
      </w:r>
      <w:r w:rsidR="00E12168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>€ 14.99</w:t>
      </w:r>
      <w:r w:rsidRPr="00F014C0">
        <w:rPr>
          <w:rFonts w:asciiTheme="majorHAnsi" w:eastAsia="ヒラギノ角ゴ Pro W3" w:hAnsiTheme="majorHAnsi" w:cstheme="majorHAnsi"/>
          <w:iCs/>
          <w:color w:val="000000"/>
          <w:sz w:val="24"/>
          <w:szCs w:val="24"/>
          <w:lang w:val="it-IT"/>
        </w:rPr>
        <w:t xml:space="preserve"> su wizzair.com.</w:t>
      </w:r>
    </w:p>
    <w:p w14:paraId="73AC5EC0" w14:textId="052143A2" w:rsidR="00C734BB" w:rsidRPr="009700FA" w:rsidRDefault="0071293B" w:rsidP="00C734BB">
      <w:pPr>
        <w:pStyle w:val="NormaleWeb"/>
        <w:jc w:val="center"/>
        <w:rPr>
          <w:rFonts w:asciiTheme="majorHAnsi" w:eastAsia="ヒラギノ角ゴ Pro W3" w:hAnsiTheme="majorHAnsi" w:cstheme="majorHAnsi"/>
          <w:b/>
          <w:bCs/>
          <w:iCs/>
          <w:color w:val="000000"/>
          <w:lang w:val="it-IT"/>
        </w:rPr>
      </w:pPr>
      <w:r w:rsidRPr="009700FA">
        <w:rPr>
          <w:rFonts w:asciiTheme="majorHAnsi" w:eastAsia="ヒラギノ角ゴ Pro W3" w:hAnsiTheme="majorHAnsi" w:cstheme="majorHAnsi"/>
          <w:b/>
          <w:bCs/>
          <w:iCs/>
          <w:color w:val="000000"/>
          <w:lang w:val="it-IT"/>
        </w:rPr>
        <w:t>LE NUOVE ROTTE WIZZ AIR</w:t>
      </w:r>
      <w:r w:rsidR="009700FA" w:rsidRPr="009700FA">
        <w:rPr>
          <w:rFonts w:asciiTheme="majorHAnsi" w:eastAsia="ヒラギノ角ゴ Pro W3" w:hAnsiTheme="majorHAnsi" w:cstheme="majorHAnsi"/>
          <w:b/>
          <w:bCs/>
          <w:iCs/>
          <w:color w:val="000000"/>
          <w:lang w:val="it-IT"/>
        </w:rPr>
        <w:t xml:space="preserve"> VERSO L’ITALIA</w:t>
      </w: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3410"/>
        <w:gridCol w:w="2700"/>
        <w:gridCol w:w="2070"/>
        <w:gridCol w:w="2169"/>
      </w:tblGrid>
      <w:tr w:rsidR="0011296C" w:rsidRPr="006C7D8B" w14:paraId="512D03DC" w14:textId="77777777" w:rsidTr="0011296C">
        <w:trPr>
          <w:trHeight w:val="286"/>
          <w:jc w:val="center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EC599C" w14:textId="55219777" w:rsidR="0011296C" w:rsidRPr="0011296C" w:rsidRDefault="0071293B" w:rsidP="0011296C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4"/>
                <w:lang w:val="en-GB"/>
              </w:rPr>
              <w:t>NUOVE ROTTE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36B055" w14:textId="4534E651" w:rsidR="0011296C" w:rsidRPr="0011296C" w:rsidRDefault="0071293B" w:rsidP="0011296C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4"/>
                <w:lang w:val="en-GB"/>
              </w:rPr>
              <w:t>GIORNI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176DB1" w14:textId="196E15AF" w:rsidR="0011296C" w:rsidRPr="0011296C" w:rsidRDefault="0071293B" w:rsidP="0011296C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4"/>
                <w:lang w:val="en-GB"/>
              </w:rPr>
              <w:t>INIZIO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D7FDB6" w14:textId="2CF623CB" w:rsidR="0011296C" w:rsidRPr="0011296C" w:rsidRDefault="0071293B" w:rsidP="0071293B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4"/>
                <w:lang w:val="en-GB"/>
              </w:rPr>
              <w:t>TARIFFE DA</w:t>
            </w:r>
            <w:r w:rsidR="0011296C" w:rsidRPr="0011296C">
              <w:rPr>
                <w:rFonts w:asciiTheme="majorHAnsi" w:hAnsiTheme="majorHAnsi" w:cstheme="majorHAnsi"/>
                <w:b/>
                <w:bCs/>
                <w:iCs/>
                <w:sz w:val="24"/>
                <w:lang w:val="en-GB"/>
              </w:rPr>
              <w:t>***</w:t>
            </w:r>
          </w:p>
        </w:tc>
      </w:tr>
      <w:tr w:rsidR="0011296C" w:rsidRPr="0011296C" w14:paraId="22BB6054" w14:textId="77777777" w:rsidTr="0011296C">
        <w:trPr>
          <w:trHeight w:val="916"/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15E5F" w14:textId="58C960C7" w:rsidR="0011296C" w:rsidRPr="0011296C" w:rsidRDefault="0071293B" w:rsidP="0011296C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VARSAVIA</w:t>
            </w:r>
            <w:r w:rsidR="0011296C"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 - BOLOGNA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9E3EE5" w14:textId="7A0CB993" w:rsidR="0011296C" w:rsidRPr="0011296C" w:rsidRDefault="0071293B" w:rsidP="0071293B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Martedì</w:t>
            </w:r>
            <w:proofErr w:type="spellEnd"/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giovedì</w:t>
            </w:r>
            <w:proofErr w:type="spellEnd"/>
            <w:r w:rsidR="0011296C"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sabato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FD5F8" w14:textId="50823C7F" w:rsidR="0011296C" w:rsidRPr="0011296C" w:rsidRDefault="0011296C" w:rsidP="00A60806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2 </w:t>
            </w:r>
            <w:proofErr w:type="spellStart"/>
            <w:r w:rsidR="00A60806">
              <w:rPr>
                <w:rFonts w:asciiTheme="majorHAnsi" w:hAnsiTheme="majorHAnsi" w:cstheme="majorHAnsi"/>
                <w:iCs/>
                <w:sz w:val="24"/>
                <w:lang w:val="en-GB"/>
              </w:rPr>
              <w:t>giugno</w:t>
            </w:r>
            <w:proofErr w:type="spellEnd"/>
            <w:r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 2020</w:t>
            </w:r>
          </w:p>
        </w:tc>
        <w:tc>
          <w:tcPr>
            <w:tcW w:w="2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071D3" w14:textId="7448CCC9" w:rsidR="0011296C" w:rsidRPr="0011296C" w:rsidRDefault="0071293B" w:rsidP="0071293B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€</w:t>
            </w:r>
            <w:r w:rsidR="0011296C"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 14.99</w:t>
            </w:r>
          </w:p>
        </w:tc>
      </w:tr>
      <w:tr w:rsidR="0011296C" w:rsidRPr="0011296C" w14:paraId="7F9E2A52" w14:textId="77777777" w:rsidTr="0011296C">
        <w:trPr>
          <w:trHeight w:val="916"/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D2A20" w14:textId="0E4A94BE" w:rsidR="0011296C" w:rsidRPr="0011296C" w:rsidRDefault="0071293B" w:rsidP="0011296C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DANZICA</w:t>
            </w:r>
            <w:r w:rsidR="0011296C"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 – BARI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65E212" w14:textId="26954A99" w:rsidR="0011296C" w:rsidRPr="0011296C" w:rsidRDefault="00A60806" w:rsidP="0011296C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Lunedì</w:t>
            </w:r>
            <w:proofErr w:type="spellEnd"/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venerdì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E9B37" w14:textId="7EAAAF79" w:rsidR="0011296C" w:rsidRPr="0011296C" w:rsidRDefault="0011296C" w:rsidP="00A60806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1 </w:t>
            </w:r>
            <w:proofErr w:type="spellStart"/>
            <w:r w:rsidR="00A60806">
              <w:rPr>
                <w:rFonts w:asciiTheme="majorHAnsi" w:hAnsiTheme="majorHAnsi" w:cstheme="majorHAnsi"/>
                <w:iCs/>
                <w:sz w:val="24"/>
                <w:lang w:val="en-GB"/>
              </w:rPr>
              <w:t>giugno</w:t>
            </w:r>
            <w:proofErr w:type="spellEnd"/>
            <w:r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 2020</w:t>
            </w:r>
          </w:p>
        </w:tc>
        <w:tc>
          <w:tcPr>
            <w:tcW w:w="2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55C2F" w14:textId="27E52472" w:rsidR="0011296C" w:rsidRPr="0011296C" w:rsidRDefault="0071293B" w:rsidP="0071293B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€</w:t>
            </w:r>
            <w:r w:rsidR="0011296C"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 14.99</w:t>
            </w:r>
          </w:p>
        </w:tc>
      </w:tr>
      <w:tr w:rsidR="0011296C" w:rsidRPr="0011296C" w14:paraId="719279B0" w14:textId="77777777" w:rsidTr="0011296C">
        <w:trPr>
          <w:trHeight w:val="488"/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1F2A9" w14:textId="6C1EB7CF" w:rsidR="0011296C" w:rsidRPr="0011296C" w:rsidRDefault="0071293B" w:rsidP="0011296C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CRACOVIA</w:t>
            </w:r>
            <w:r w:rsidR="0011296C"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 - VERONA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2726D1" w14:textId="421ACACD" w:rsidR="0011296C" w:rsidRPr="0011296C" w:rsidRDefault="00A60806" w:rsidP="0011296C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Mercoledì</w:t>
            </w:r>
            <w:proofErr w:type="spellEnd"/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domenica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90F93" w14:textId="1BD6C342" w:rsidR="0011296C" w:rsidRPr="0011296C" w:rsidRDefault="0011296C" w:rsidP="00A60806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2 </w:t>
            </w:r>
            <w:proofErr w:type="spellStart"/>
            <w:r w:rsidR="00A60806">
              <w:rPr>
                <w:rFonts w:asciiTheme="majorHAnsi" w:hAnsiTheme="majorHAnsi" w:cstheme="majorHAnsi"/>
                <w:iCs/>
                <w:sz w:val="24"/>
                <w:lang w:val="en-GB"/>
              </w:rPr>
              <w:t>agosto</w:t>
            </w:r>
            <w:proofErr w:type="spellEnd"/>
            <w:r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 2020</w:t>
            </w:r>
          </w:p>
        </w:tc>
        <w:tc>
          <w:tcPr>
            <w:tcW w:w="2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72064" w14:textId="1CB3F2C5" w:rsidR="0011296C" w:rsidRPr="0011296C" w:rsidRDefault="0071293B" w:rsidP="0071293B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€</w:t>
            </w:r>
            <w:r w:rsidR="0011296C"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 14.99</w:t>
            </w:r>
          </w:p>
        </w:tc>
      </w:tr>
      <w:tr w:rsidR="0011296C" w:rsidRPr="0011296C" w14:paraId="3B5AC3CD" w14:textId="77777777" w:rsidTr="0011296C">
        <w:trPr>
          <w:trHeight w:val="488"/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CA31C" w14:textId="7B355065" w:rsidR="0011296C" w:rsidRPr="0011296C" w:rsidRDefault="0071293B" w:rsidP="0011296C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CRACOVIA</w:t>
            </w:r>
            <w:r w:rsidR="0011296C"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–</w:t>
            </w:r>
            <w:r w:rsidR="0011296C"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 MILAN</w:t>
            </w:r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O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5A2BC8" w14:textId="0AAF69D9" w:rsidR="0011296C" w:rsidRPr="0011296C" w:rsidRDefault="00A60806" w:rsidP="0011296C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Giornaliero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E83DB" w14:textId="636BA5C1" w:rsidR="0011296C" w:rsidRPr="0011296C" w:rsidRDefault="0011296C" w:rsidP="00A60806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1 </w:t>
            </w:r>
            <w:proofErr w:type="spellStart"/>
            <w:r w:rsidR="00A60806">
              <w:rPr>
                <w:rFonts w:asciiTheme="majorHAnsi" w:hAnsiTheme="majorHAnsi" w:cstheme="majorHAnsi"/>
                <w:iCs/>
                <w:sz w:val="24"/>
                <w:lang w:val="en-GB"/>
              </w:rPr>
              <w:t>luglio</w:t>
            </w:r>
            <w:proofErr w:type="spellEnd"/>
            <w:r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 2020</w:t>
            </w:r>
          </w:p>
        </w:tc>
        <w:tc>
          <w:tcPr>
            <w:tcW w:w="2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5271F" w14:textId="3E7542BD" w:rsidR="0011296C" w:rsidRPr="0011296C" w:rsidRDefault="0071293B" w:rsidP="0011296C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€</w:t>
            </w:r>
            <w:r w:rsidR="0011296C"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 19.99</w:t>
            </w:r>
          </w:p>
        </w:tc>
      </w:tr>
      <w:tr w:rsidR="0011296C" w:rsidRPr="0011296C" w14:paraId="1DE62BFD" w14:textId="77777777" w:rsidTr="0011296C">
        <w:trPr>
          <w:trHeight w:val="488"/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66CC3" w14:textId="151E9722" w:rsidR="0011296C" w:rsidRPr="0011296C" w:rsidRDefault="0071293B" w:rsidP="0011296C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lastRenderedPageBreak/>
              <w:t>CRACOVIA</w:t>
            </w:r>
            <w:r w:rsidR="0011296C"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 - BOLOGNA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572DCA" w14:textId="7F74B212" w:rsidR="0011296C" w:rsidRPr="0011296C" w:rsidRDefault="00A60806" w:rsidP="0011296C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Martedì</w:t>
            </w:r>
            <w:proofErr w:type="spellEnd"/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giovedì</w:t>
            </w:r>
            <w:proofErr w:type="spellEnd"/>
            <w:r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sabato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453A9" w14:textId="20D72082" w:rsidR="0011296C" w:rsidRPr="0011296C" w:rsidRDefault="00A60806" w:rsidP="0011296C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agosto</w:t>
            </w:r>
            <w:proofErr w:type="spellEnd"/>
            <w:r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 2020</w:t>
            </w:r>
          </w:p>
        </w:tc>
        <w:tc>
          <w:tcPr>
            <w:tcW w:w="2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A337E" w14:textId="338E17F7" w:rsidR="0011296C" w:rsidRPr="0011296C" w:rsidRDefault="0071293B" w:rsidP="0071293B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€</w:t>
            </w:r>
            <w:r w:rsidR="0011296C"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 14.99</w:t>
            </w:r>
          </w:p>
        </w:tc>
      </w:tr>
    </w:tbl>
    <w:p w14:paraId="4D142296" w14:textId="77777777" w:rsidR="00776B42" w:rsidRDefault="00776B42" w:rsidP="00417B6C">
      <w:pPr>
        <w:pStyle w:val="NormaleWeb"/>
        <w:jc w:val="center"/>
        <w:rPr>
          <w:rFonts w:asciiTheme="majorHAnsi" w:eastAsia="ヒラギノ角ゴ Pro W3" w:hAnsiTheme="majorHAnsi" w:cstheme="majorHAnsi"/>
          <w:b/>
          <w:iCs/>
          <w:color w:val="000000"/>
          <w:lang w:val="it-IT"/>
        </w:rPr>
      </w:pPr>
      <w:bookmarkStart w:id="1" w:name="_GoBack"/>
      <w:bookmarkEnd w:id="1"/>
    </w:p>
    <w:p w14:paraId="38C94409" w14:textId="5519C292" w:rsidR="00A365BC" w:rsidRPr="009700FA" w:rsidRDefault="00A60806" w:rsidP="00417B6C">
      <w:pPr>
        <w:pStyle w:val="NormaleWeb"/>
        <w:jc w:val="center"/>
        <w:rPr>
          <w:rFonts w:asciiTheme="majorHAnsi" w:eastAsia="ヒラギノ角ゴ Pro W3" w:hAnsiTheme="majorHAnsi" w:cstheme="majorHAnsi"/>
          <w:b/>
          <w:iCs/>
          <w:color w:val="000000"/>
          <w:lang w:val="it-IT"/>
        </w:rPr>
      </w:pPr>
      <w:r w:rsidRPr="009700FA">
        <w:rPr>
          <w:rFonts w:asciiTheme="majorHAnsi" w:eastAsia="ヒラギノ角ゴ Pro W3" w:hAnsiTheme="majorHAnsi" w:cstheme="majorHAnsi"/>
          <w:b/>
          <w:iCs/>
          <w:color w:val="000000"/>
          <w:lang w:val="it-IT"/>
        </w:rPr>
        <w:t xml:space="preserve">AUMENTI DI FREQUENZA DI WIZZ AIR SUGLI ITINERARI ESISTENTI </w:t>
      </w:r>
      <w:r w:rsidR="009700FA" w:rsidRPr="009700FA">
        <w:rPr>
          <w:rFonts w:asciiTheme="majorHAnsi" w:eastAsia="ヒラギノ角ゴ Pro W3" w:hAnsiTheme="majorHAnsi" w:cstheme="majorHAnsi"/>
          <w:b/>
          <w:iCs/>
          <w:color w:val="000000"/>
          <w:lang w:val="it-IT"/>
        </w:rPr>
        <w:t>VERSO L’ITALIA</w:t>
      </w:r>
      <w:r w:rsidRPr="009700FA">
        <w:rPr>
          <w:rFonts w:asciiTheme="majorHAnsi" w:eastAsia="ヒラギノ角ゴ Pro W3" w:hAnsiTheme="majorHAnsi" w:cstheme="majorHAnsi"/>
          <w:b/>
          <w:iCs/>
          <w:color w:val="000000"/>
          <w:lang w:val="it-IT"/>
        </w:rPr>
        <w:t>:</w:t>
      </w:r>
    </w:p>
    <w:tbl>
      <w:tblPr>
        <w:tblW w:w="10345" w:type="dxa"/>
        <w:jc w:val="center"/>
        <w:tblLook w:val="04A0" w:firstRow="1" w:lastRow="0" w:firstColumn="1" w:lastColumn="0" w:noHBand="0" w:noVBand="1"/>
      </w:tblPr>
      <w:tblGrid>
        <w:gridCol w:w="5516"/>
        <w:gridCol w:w="4829"/>
      </w:tblGrid>
      <w:tr w:rsidR="0011296C" w:rsidRPr="0011296C" w14:paraId="69150EDF" w14:textId="77777777" w:rsidTr="0011296C">
        <w:trPr>
          <w:trHeight w:val="466"/>
          <w:jc w:val="center"/>
        </w:trPr>
        <w:tc>
          <w:tcPr>
            <w:tcW w:w="5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1904128" w14:textId="1E9C6A8F" w:rsidR="0011296C" w:rsidRPr="0011296C" w:rsidRDefault="00A60806" w:rsidP="0011296C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ROTTA</w:t>
            </w:r>
          </w:p>
        </w:tc>
        <w:tc>
          <w:tcPr>
            <w:tcW w:w="4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620882D" w14:textId="234EBDAE" w:rsidR="0011296C" w:rsidRPr="0011296C" w:rsidRDefault="00A60806" w:rsidP="0011296C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AGGIORNAMENTO FREQUENZA</w:t>
            </w:r>
          </w:p>
        </w:tc>
      </w:tr>
      <w:tr w:rsidR="0011296C" w:rsidRPr="0011296C" w14:paraId="2537E4B9" w14:textId="77777777" w:rsidTr="0011296C">
        <w:trPr>
          <w:trHeight w:val="401"/>
          <w:jc w:val="center"/>
        </w:trPr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DB861" w14:textId="13BB00D2" w:rsidR="0011296C" w:rsidRPr="0011296C" w:rsidRDefault="00A60806" w:rsidP="0011296C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CRACOVIA – ROMA</w:t>
            </w:r>
            <w:r w:rsidR="0011296C"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 </w:t>
            </w:r>
          </w:p>
        </w:tc>
        <w:tc>
          <w:tcPr>
            <w:tcW w:w="4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F7384F" w14:textId="77777777" w:rsidR="0011296C" w:rsidRPr="0011296C" w:rsidRDefault="0011296C" w:rsidP="0011296C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5x </w:t>
            </w:r>
            <w:r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sym w:font="Wingdings" w:char="F0E0"/>
            </w:r>
            <w:r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 7x</w:t>
            </w:r>
          </w:p>
        </w:tc>
      </w:tr>
      <w:tr w:rsidR="0011296C" w:rsidRPr="0011296C" w14:paraId="30317573" w14:textId="77777777" w:rsidTr="0011296C">
        <w:trPr>
          <w:trHeight w:val="401"/>
          <w:jc w:val="center"/>
        </w:trPr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E659F" w14:textId="081988DF" w:rsidR="0011296C" w:rsidRPr="0011296C" w:rsidRDefault="00A60806" w:rsidP="0011296C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iCs/>
                <w:sz w:val="24"/>
                <w:lang w:val="en-GB"/>
              </w:rPr>
              <w:t>CRACOVIA</w:t>
            </w:r>
            <w:r w:rsidR="0011296C"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 – BARI </w:t>
            </w:r>
          </w:p>
        </w:tc>
        <w:tc>
          <w:tcPr>
            <w:tcW w:w="4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9D6B7E" w14:textId="77777777" w:rsidR="0011296C" w:rsidRPr="0011296C" w:rsidRDefault="0011296C" w:rsidP="0011296C">
            <w:pPr>
              <w:jc w:val="center"/>
              <w:rPr>
                <w:rFonts w:asciiTheme="majorHAnsi" w:hAnsiTheme="majorHAnsi" w:cstheme="majorHAnsi"/>
                <w:iCs/>
                <w:sz w:val="24"/>
                <w:lang w:val="en-GB"/>
              </w:rPr>
            </w:pPr>
            <w:r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3x </w:t>
            </w:r>
            <w:r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sym w:font="Wingdings" w:char="F0E0"/>
            </w:r>
            <w:r w:rsidRPr="0011296C">
              <w:rPr>
                <w:rFonts w:asciiTheme="majorHAnsi" w:hAnsiTheme="majorHAnsi" w:cstheme="majorHAnsi"/>
                <w:iCs/>
                <w:sz w:val="24"/>
                <w:lang w:val="en-GB"/>
              </w:rPr>
              <w:t xml:space="preserve"> 4x</w:t>
            </w:r>
          </w:p>
        </w:tc>
      </w:tr>
    </w:tbl>
    <w:p w14:paraId="496BB5FA" w14:textId="77777777" w:rsidR="00417B6C" w:rsidRDefault="00417B6C" w:rsidP="00661FBA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lang w:val="en-GB"/>
        </w:rPr>
      </w:pPr>
    </w:p>
    <w:p w14:paraId="3ABBB390" w14:textId="77777777" w:rsidR="009D2503" w:rsidRDefault="009D2503" w:rsidP="00661FBA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sz w:val="24"/>
          <w:lang w:val="it-IT"/>
        </w:rPr>
      </w:pPr>
    </w:p>
    <w:p w14:paraId="187FBF58" w14:textId="77777777" w:rsidR="00776B42" w:rsidRDefault="00776B42" w:rsidP="00661FBA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sz w:val="24"/>
          <w:lang w:val="it-IT"/>
        </w:rPr>
      </w:pPr>
    </w:p>
    <w:p w14:paraId="1C494792" w14:textId="28FE41C3" w:rsidR="00A60806" w:rsidRPr="003C74C7" w:rsidRDefault="00A60806" w:rsidP="00661FBA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sz w:val="24"/>
          <w:lang w:val="it-IT"/>
        </w:rPr>
      </w:pPr>
      <w:r w:rsidRPr="00A60806">
        <w:rPr>
          <w:rFonts w:asciiTheme="majorHAnsi" w:hAnsiTheme="majorHAnsi" w:cstheme="majorHAnsi"/>
          <w:b/>
          <w:bCs/>
          <w:i/>
          <w:sz w:val="24"/>
          <w:lang w:val="it-IT"/>
        </w:rPr>
        <w:t>Stephen Jo</w:t>
      </w:r>
      <w:r>
        <w:rPr>
          <w:rFonts w:asciiTheme="majorHAnsi" w:hAnsiTheme="majorHAnsi" w:cstheme="majorHAnsi"/>
          <w:b/>
          <w:bCs/>
          <w:i/>
          <w:sz w:val="24"/>
          <w:lang w:val="it-IT"/>
        </w:rPr>
        <w:t>nes, Vice CEO e Amministratore D</w:t>
      </w:r>
      <w:r w:rsidRPr="00A60806">
        <w:rPr>
          <w:rFonts w:asciiTheme="majorHAnsi" w:hAnsiTheme="majorHAnsi" w:cstheme="majorHAnsi"/>
          <w:b/>
          <w:bCs/>
          <w:i/>
          <w:sz w:val="24"/>
          <w:lang w:val="it-IT"/>
        </w:rPr>
        <w:t xml:space="preserve">elegato </w:t>
      </w:r>
      <w:proofErr w:type="spellStart"/>
      <w:r w:rsidRPr="00A60806">
        <w:rPr>
          <w:rFonts w:asciiTheme="majorHAnsi" w:hAnsiTheme="majorHAnsi" w:cstheme="majorHAnsi"/>
          <w:b/>
          <w:bCs/>
          <w:i/>
          <w:sz w:val="24"/>
          <w:lang w:val="it-IT"/>
        </w:rPr>
        <w:t>Wizz</w:t>
      </w:r>
      <w:proofErr w:type="spellEnd"/>
      <w:r w:rsidRPr="00A60806">
        <w:rPr>
          <w:rFonts w:asciiTheme="majorHAnsi" w:hAnsiTheme="majorHAnsi" w:cstheme="majorHAnsi"/>
          <w:b/>
          <w:bCs/>
          <w:i/>
          <w:sz w:val="24"/>
          <w:lang w:val="it-IT"/>
        </w:rPr>
        <w:t xml:space="preserve"> Air </w:t>
      </w:r>
      <w:r w:rsidR="00B4600E">
        <w:rPr>
          <w:rFonts w:asciiTheme="majorHAnsi" w:hAnsiTheme="majorHAnsi" w:cstheme="majorHAnsi"/>
          <w:b/>
          <w:bCs/>
          <w:i/>
          <w:sz w:val="24"/>
          <w:lang w:val="it-IT"/>
        </w:rPr>
        <w:t>Ungheria</w:t>
      </w:r>
      <w:r w:rsidRPr="00A60806">
        <w:rPr>
          <w:rFonts w:asciiTheme="majorHAnsi" w:hAnsiTheme="majorHAnsi" w:cstheme="majorHAnsi"/>
          <w:b/>
          <w:bCs/>
          <w:i/>
          <w:sz w:val="24"/>
          <w:lang w:val="it-IT"/>
        </w:rPr>
        <w:t xml:space="preserve">, ha dichiarato: </w:t>
      </w:r>
      <w:r w:rsidRPr="00A60806">
        <w:rPr>
          <w:rFonts w:asciiTheme="majorHAnsi" w:hAnsiTheme="majorHAnsi" w:cstheme="majorHAnsi"/>
          <w:bCs/>
          <w:i/>
          <w:sz w:val="24"/>
          <w:lang w:val="it-IT"/>
        </w:rPr>
        <w:t>“A seguito del recente schieramento</w:t>
      </w:r>
      <w:r w:rsidR="00B4600E">
        <w:rPr>
          <w:rFonts w:asciiTheme="majorHAnsi" w:hAnsiTheme="majorHAnsi" w:cstheme="majorHAnsi"/>
          <w:bCs/>
          <w:i/>
          <w:sz w:val="24"/>
          <w:lang w:val="it-IT"/>
        </w:rPr>
        <w:t xml:space="preserve"> del 3</w:t>
      </w:r>
      <w:r w:rsidRPr="00A60806">
        <w:rPr>
          <w:rFonts w:asciiTheme="majorHAnsi" w:hAnsiTheme="majorHAnsi" w:cstheme="majorHAnsi"/>
          <w:bCs/>
          <w:i/>
          <w:sz w:val="24"/>
          <w:lang w:val="it-IT"/>
        </w:rPr>
        <w:t>° aereo di base nell'aeroport</w:t>
      </w:r>
      <w:r w:rsidR="00B4600E">
        <w:rPr>
          <w:rFonts w:asciiTheme="majorHAnsi" w:hAnsiTheme="majorHAnsi" w:cstheme="majorHAnsi"/>
          <w:bCs/>
          <w:i/>
          <w:sz w:val="24"/>
          <w:lang w:val="it-IT"/>
        </w:rPr>
        <w:t>o di Cracovia e dell'annuncio delle</w:t>
      </w:r>
      <w:r w:rsidRPr="00A60806">
        <w:rPr>
          <w:rFonts w:asciiTheme="majorHAnsi" w:hAnsiTheme="majorHAnsi" w:cstheme="majorHAnsi"/>
          <w:bCs/>
          <w:i/>
          <w:sz w:val="24"/>
          <w:lang w:val="it-IT"/>
        </w:rPr>
        <w:t xml:space="preserve"> nuove rotte </w:t>
      </w:r>
      <w:r w:rsidR="00B4600E">
        <w:rPr>
          <w:rFonts w:asciiTheme="majorHAnsi" w:hAnsiTheme="majorHAnsi" w:cstheme="majorHAnsi"/>
          <w:bCs/>
          <w:i/>
          <w:sz w:val="24"/>
          <w:lang w:val="it-IT"/>
        </w:rPr>
        <w:t xml:space="preserve">a Danzica e Varsavia, </w:t>
      </w:r>
      <w:r w:rsidRPr="00A60806">
        <w:rPr>
          <w:rFonts w:asciiTheme="majorHAnsi" w:hAnsiTheme="majorHAnsi" w:cstheme="majorHAnsi"/>
          <w:bCs/>
          <w:i/>
          <w:sz w:val="24"/>
          <w:lang w:val="it-IT"/>
        </w:rPr>
        <w:t xml:space="preserve">siamo entusiasti di annunciare un'ulteriore espansione delle nostre operazioni </w:t>
      </w:r>
      <w:r w:rsidR="00B4600E">
        <w:rPr>
          <w:rFonts w:asciiTheme="majorHAnsi" w:hAnsiTheme="majorHAnsi" w:cstheme="majorHAnsi"/>
          <w:bCs/>
          <w:i/>
          <w:sz w:val="24"/>
          <w:lang w:val="it-IT"/>
        </w:rPr>
        <w:t>in Polonia</w:t>
      </w:r>
      <w:r w:rsidRPr="00A60806">
        <w:rPr>
          <w:rFonts w:asciiTheme="majorHAnsi" w:hAnsiTheme="majorHAnsi" w:cstheme="majorHAnsi"/>
          <w:bCs/>
          <w:i/>
          <w:sz w:val="24"/>
          <w:lang w:val="it-IT"/>
        </w:rPr>
        <w:t xml:space="preserve">. Aggiungendo 4 nuovi aeromobili </w:t>
      </w:r>
      <w:r w:rsidR="00B4600E">
        <w:rPr>
          <w:rFonts w:asciiTheme="majorHAnsi" w:hAnsiTheme="majorHAnsi" w:cstheme="majorHAnsi"/>
          <w:bCs/>
          <w:i/>
          <w:sz w:val="24"/>
          <w:lang w:val="it-IT"/>
        </w:rPr>
        <w:t>e</w:t>
      </w:r>
      <w:r w:rsidRPr="00A60806">
        <w:rPr>
          <w:rFonts w:asciiTheme="majorHAnsi" w:hAnsiTheme="majorHAnsi" w:cstheme="majorHAnsi"/>
          <w:bCs/>
          <w:i/>
          <w:sz w:val="24"/>
          <w:lang w:val="it-IT"/>
        </w:rPr>
        <w:t xml:space="preserve"> 13 nuove rotte per la nostra flotta polacca, creiamo</w:t>
      </w:r>
      <w:r w:rsidR="003C74C7">
        <w:rPr>
          <w:rFonts w:asciiTheme="majorHAnsi" w:hAnsiTheme="majorHAnsi" w:cstheme="majorHAnsi"/>
          <w:bCs/>
          <w:i/>
          <w:sz w:val="24"/>
          <w:lang w:val="it-IT"/>
        </w:rPr>
        <w:t xml:space="preserve"> così</w:t>
      </w:r>
      <w:r w:rsidRPr="00A60806">
        <w:rPr>
          <w:rFonts w:asciiTheme="majorHAnsi" w:hAnsiTheme="majorHAnsi" w:cstheme="majorHAnsi"/>
          <w:bCs/>
          <w:i/>
          <w:sz w:val="24"/>
          <w:lang w:val="it-IT"/>
        </w:rPr>
        <w:t xml:space="preserve"> una serie di posti di lavoro locali con la compagnia aerea e i nostri partner commerciali, offrendo al contempo maggiori opportunità al </w:t>
      </w:r>
      <w:r w:rsidR="003C74C7">
        <w:rPr>
          <w:rFonts w:asciiTheme="majorHAnsi" w:hAnsiTheme="majorHAnsi" w:cstheme="majorHAnsi"/>
          <w:bCs/>
          <w:i/>
          <w:sz w:val="24"/>
          <w:lang w:val="it-IT"/>
        </w:rPr>
        <w:t>P</w:t>
      </w:r>
      <w:r w:rsidRPr="00A60806">
        <w:rPr>
          <w:rFonts w:asciiTheme="majorHAnsi" w:hAnsiTheme="majorHAnsi" w:cstheme="majorHAnsi"/>
          <w:bCs/>
          <w:i/>
          <w:sz w:val="24"/>
          <w:lang w:val="it-IT"/>
        </w:rPr>
        <w:t>aese. Siamo sicuri che i nostri affezionati clienti polacchi accoglieranno con favore l'</w:t>
      </w:r>
      <w:r w:rsidR="003C74C7">
        <w:rPr>
          <w:rFonts w:asciiTheme="majorHAnsi" w:hAnsiTheme="majorHAnsi" w:cstheme="majorHAnsi"/>
          <w:bCs/>
          <w:i/>
          <w:sz w:val="24"/>
          <w:lang w:val="it-IT"/>
        </w:rPr>
        <w:t>ampliamento dell’</w:t>
      </w:r>
      <w:r w:rsidRPr="00A60806">
        <w:rPr>
          <w:rFonts w:asciiTheme="majorHAnsi" w:hAnsiTheme="majorHAnsi" w:cstheme="majorHAnsi"/>
          <w:bCs/>
          <w:i/>
          <w:sz w:val="24"/>
          <w:lang w:val="it-IT"/>
        </w:rPr>
        <w:t xml:space="preserve">offerta di destinazioni </w:t>
      </w:r>
      <w:r w:rsidR="003C74C7" w:rsidRPr="00A60806">
        <w:rPr>
          <w:rFonts w:asciiTheme="majorHAnsi" w:hAnsiTheme="majorHAnsi" w:cstheme="majorHAnsi"/>
          <w:bCs/>
          <w:i/>
          <w:sz w:val="24"/>
          <w:lang w:val="it-IT"/>
        </w:rPr>
        <w:t xml:space="preserve">interessanti </w:t>
      </w:r>
      <w:r w:rsidRPr="00A60806">
        <w:rPr>
          <w:rFonts w:asciiTheme="majorHAnsi" w:hAnsiTheme="majorHAnsi" w:cstheme="majorHAnsi"/>
          <w:bCs/>
          <w:i/>
          <w:sz w:val="24"/>
          <w:lang w:val="it-IT"/>
        </w:rPr>
        <w:t>e</w:t>
      </w:r>
      <w:r w:rsidR="003C74C7">
        <w:rPr>
          <w:rFonts w:asciiTheme="majorHAnsi" w:hAnsiTheme="majorHAnsi" w:cstheme="majorHAnsi"/>
          <w:bCs/>
          <w:i/>
          <w:sz w:val="24"/>
          <w:lang w:val="it-IT"/>
        </w:rPr>
        <w:t xml:space="preserve"> opzioni di viaggio convenienti; </w:t>
      </w:r>
      <w:r w:rsidRPr="00A60806">
        <w:rPr>
          <w:rFonts w:asciiTheme="majorHAnsi" w:hAnsiTheme="majorHAnsi" w:cstheme="majorHAnsi"/>
          <w:bCs/>
          <w:i/>
          <w:sz w:val="24"/>
          <w:lang w:val="it-IT"/>
        </w:rPr>
        <w:t xml:space="preserve">siamo anche fiduciosi che le nostre </w:t>
      </w:r>
      <w:r w:rsidR="003C74C7" w:rsidRPr="00A60806">
        <w:rPr>
          <w:rFonts w:asciiTheme="majorHAnsi" w:hAnsiTheme="majorHAnsi" w:cstheme="majorHAnsi"/>
          <w:bCs/>
          <w:i/>
          <w:sz w:val="24"/>
          <w:lang w:val="it-IT"/>
        </w:rPr>
        <w:t xml:space="preserve">basse </w:t>
      </w:r>
      <w:r w:rsidRPr="00A60806">
        <w:rPr>
          <w:rFonts w:asciiTheme="majorHAnsi" w:hAnsiTheme="majorHAnsi" w:cstheme="majorHAnsi"/>
          <w:bCs/>
          <w:i/>
          <w:sz w:val="24"/>
          <w:lang w:val="it-IT"/>
        </w:rPr>
        <w:t xml:space="preserve">tariffe attireranno un maggior numero di visitatori nelle città polacche, il che potrebbe stimolare l'industria del turismo e dell'ospitalità. </w:t>
      </w:r>
      <w:r w:rsidR="003C74C7">
        <w:rPr>
          <w:rFonts w:asciiTheme="majorHAnsi" w:hAnsiTheme="majorHAnsi" w:cstheme="majorHAnsi"/>
          <w:bCs/>
          <w:i/>
          <w:sz w:val="24"/>
          <w:lang w:val="it-IT"/>
        </w:rPr>
        <w:t>Il nostro impegno in Polonia continua, offrendo</w:t>
      </w:r>
      <w:r w:rsidRPr="00A60806">
        <w:rPr>
          <w:rFonts w:asciiTheme="majorHAnsi" w:hAnsiTheme="majorHAnsi" w:cstheme="majorHAnsi"/>
          <w:bCs/>
          <w:i/>
          <w:sz w:val="24"/>
          <w:lang w:val="it-IT"/>
        </w:rPr>
        <w:t xml:space="preserve"> le tariffe più basse possibili e un servizio di valore eccellente su ogni volo WIZZ. </w:t>
      </w:r>
      <w:r w:rsidRPr="003C74C7">
        <w:rPr>
          <w:rFonts w:asciiTheme="majorHAnsi" w:hAnsiTheme="majorHAnsi" w:cstheme="majorHAnsi"/>
          <w:bCs/>
          <w:i/>
          <w:sz w:val="24"/>
          <w:lang w:val="it-IT"/>
        </w:rPr>
        <w:t>"</w:t>
      </w:r>
    </w:p>
    <w:p w14:paraId="09B4B021" w14:textId="77777777" w:rsidR="00661FBA" w:rsidRPr="00BE7EC2" w:rsidRDefault="00661FBA" w:rsidP="00661FBA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lang w:val="it-IT"/>
        </w:rPr>
      </w:pPr>
    </w:p>
    <w:p w14:paraId="22B45EE8" w14:textId="77777777" w:rsidR="003C74C7" w:rsidRPr="00BE7EC2" w:rsidRDefault="003C74C7" w:rsidP="00661FBA">
      <w:pPr>
        <w:rPr>
          <w:rFonts w:asciiTheme="majorHAnsi" w:hAnsiTheme="majorHAnsi" w:cstheme="majorHAnsi"/>
          <w:b/>
          <w:iCs/>
          <w:lang w:val="it-IT"/>
        </w:rPr>
      </w:pPr>
    </w:p>
    <w:p w14:paraId="22DBD365" w14:textId="77777777" w:rsidR="00661FBA" w:rsidRPr="008A7BD0" w:rsidRDefault="00661FBA" w:rsidP="00661FBA">
      <w:pPr>
        <w:rPr>
          <w:rFonts w:asciiTheme="majorHAnsi" w:hAnsiTheme="majorHAnsi" w:cstheme="majorHAnsi"/>
          <w:b/>
          <w:iCs/>
          <w:lang w:val="it-IT"/>
        </w:rPr>
      </w:pPr>
      <w:proofErr w:type="spellStart"/>
      <w:r w:rsidRPr="008A7BD0">
        <w:rPr>
          <w:rFonts w:asciiTheme="majorHAnsi" w:hAnsiTheme="majorHAnsi" w:cstheme="majorHAnsi"/>
          <w:b/>
          <w:iCs/>
          <w:lang w:val="it-IT"/>
        </w:rPr>
        <w:t>About</w:t>
      </w:r>
      <w:proofErr w:type="spellEnd"/>
      <w:r w:rsidRPr="008A7BD0">
        <w:rPr>
          <w:rFonts w:asciiTheme="majorHAnsi" w:hAnsiTheme="majorHAnsi" w:cstheme="majorHAnsi"/>
          <w:b/>
          <w:iCs/>
          <w:lang w:val="it-IT"/>
        </w:rPr>
        <w:t xml:space="preserve"> </w:t>
      </w:r>
      <w:proofErr w:type="spellStart"/>
      <w:r w:rsidRPr="008A7BD0">
        <w:rPr>
          <w:rFonts w:asciiTheme="majorHAnsi" w:hAnsiTheme="majorHAnsi" w:cstheme="majorHAnsi"/>
          <w:b/>
          <w:iCs/>
          <w:lang w:val="it-IT"/>
        </w:rPr>
        <w:t>Wizz</w:t>
      </w:r>
      <w:proofErr w:type="spellEnd"/>
      <w:r w:rsidRPr="008A7BD0">
        <w:rPr>
          <w:rFonts w:asciiTheme="majorHAnsi" w:hAnsiTheme="majorHAnsi" w:cstheme="majorHAnsi"/>
          <w:b/>
          <w:iCs/>
          <w:lang w:val="it-IT"/>
        </w:rPr>
        <w:t xml:space="preserve"> Air</w:t>
      </w:r>
    </w:p>
    <w:p w14:paraId="1C674FCB" w14:textId="630BEEEA" w:rsidR="009D2503" w:rsidRDefault="008A7BD0" w:rsidP="009D2503">
      <w:pPr>
        <w:jc w:val="both"/>
        <w:rPr>
          <w:rFonts w:asciiTheme="majorHAnsi" w:hAnsiTheme="majorHAnsi" w:cstheme="majorHAnsi"/>
          <w:i/>
        </w:rPr>
      </w:pPr>
      <w:r w:rsidRPr="009D2503">
        <w:rPr>
          <w:rFonts w:asciiTheme="majorHAnsi" w:hAnsiTheme="majorHAnsi" w:cstheme="majorHAnsi"/>
          <w:i/>
        </w:rPr>
        <w:t xml:space="preserve">Wizz Air è la più grande compagnia aerea a basso costo dell’Europa Centrale e Orientale, opera con una flotta di 113 aeromobili Airbus A320 e 2 A321 e offre oltre 650 rotte da 25 basi, che collegano 146 destinazioni attraverso 44 Paesi. In Wizz Air un team di oltre 4.500 professionisti dell’aviazione offre un servizio di alto livello e prezzi molto bassi facendo di Wizz Air la scelta preferita di più di 34 milioni di passeggeri nel 2018. Wizz Air è quotata alla borsa di Londra (WIZZ) ed è inclusa negli indici FTSE 250 e FTSE All-Share. Wizz Air è registrata sotto l’International Air Transport Association (IATA), Operational Safety Audit (IOSA), lo standard di riferimento globale per il riconoscimento della sicurezza di una compagnia aerea. </w:t>
      </w:r>
      <w:r w:rsidR="00F34A4E" w:rsidRPr="009D2503">
        <w:rPr>
          <w:rFonts w:asciiTheme="majorHAnsi" w:hAnsiTheme="majorHAnsi" w:cstheme="majorHAnsi"/>
          <w:i/>
          <w:lang w:val="it-IT"/>
        </w:rPr>
        <w:t xml:space="preserve">La compagnia è stata recentemente nominata una delle prime dieci compagnie aeree più sicure al mondo da airlineratings.com, l'unica agenzia al mondo per la sicurezza e la </w:t>
      </w:r>
      <w:r w:rsidR="00F34A4E" w:rsidRPr="009D2503">
        <w:rPr>
          <w:rFonts w:asciiTheme="majorHAnsi" w:hAnsiTheme="majorHAnsi" w:cstheme="majorHAnsi"/>
          <w:i/>
        </w:rPr>
        <w:t>classificazione dei prodotti, e</w:t>
      </w:r>
      <w:r w:rsidR="00F34A4E" w:rsidRPr="009D2503">
        <w:rPr>
          <w:rFonts w:asciiTheme="majorHAnsi" w:hAnsiTheme="majorHAnsi" w:cstheme="majorHAnsi"/>
          <w:i/>
          <w:lang w:val="it-IT"/>
        </w:rPr>
        <w:t xml:space="preserve"> 2019 - </w:t>
      </w:r>
      <w:proofErr w:type="spellStart"/>
      <w:r w:rsidR="00F34A4E" w:rsidRPr="009D2503">
        <w:rPr>
          <w:rFonts w:asciiTheme="majorHAnsi" w:hAnsiTheme="majorHAnsi" w:cstheme="majorHAnsi"/>
          <w:i/>
          <w:lang w:val="it-IT"/>
        </w:rPr>
        <w:t>Airline</w:t>
      </w:r>
      <w:proofErr w:type="spellEnd"/>
      <w:r w:rsidR="00F34A4E" w:rsidRPr="009D2503">
        <w:rPr>
          <w:rFonts w:asciiTheme="majorHAnsi" w:hAnsiTheme="majorHAnsi" w:cstheme="majorHAnsi"/>
          <w:i/>
          <w:lang w:val="it-IT"/>
        </w:rPr>
        <w:t xml:space="preserve"> of the </w:t>
      </w:r>
      <w:proofErr w:type="spellStart"/>
      <w:r w:rsidR="00F34A4E" w:rsidRPr="009D2503">
        <w:rPr>
          <w:rFonts w:asciiTheme="majorHAnsi" w:hAnsiTheme="majorHAnsi" w:cstheme="majorHAnsi"/>
          <w:i/>
          <w:lang w:val="it-IT"/>
        </w:rPr>
        <w:t>Year</w:t>
      </w:r>
      <w:proofErr w:type="spellEnd"/>
      <w:r w:rsidR="00F34A4E" w:rsidRPr="009D2503">
        <w:rPr>
          <w:rFonts w:asciiTheme="majorHAnsi" w:hAnsiTheme="majorHAnsi" w:cstheme="majorHAnsi"/>
          <w:i/>
          <w:lang w:val="it-IT"/>
        </w:rPr>
        <w:t xml:space="preserve"> by </w:t>
      </w:r>
      <w:r w:rsidR="00F34A4E" w:rsidRPr="009D2503">
        <w:rPr>
          <w:rFonts w:asciiTheme="majorHAnsi" w:hAnsiTheme="majorHAnsi" w:cstheme="majorHAnsi"/>
          <w:i/>
        </w:rPr>
        <w:t xml:space="preserve">Air Transport Awards, </w:t>
      </w:r>
      <w:r w:rsidR="00F34A4E" w:rsidRPr="009D2503">
        <w:rPr>
          <w:rFonts w:asciiTheme="majorHAnsi" w:hAnsiTheme="majorHAnsi" w:cstheme="majorHAnsi"/>
          <w:i/>
          <w:lang w:val="it-IT"/>
        </w:rPr>
        <w:t>l'unico premio i</w:t>
      </w:r>
      <w:r w:rsidR="00F34A4E" w:rsidRPr="009D2503">
        <w:rPr>
          <w:rFonts w:asciiTheme="majorHAnsi" w:hAnsiTheme="majorHAnsi" w:cstheme="majorHAnsi"/>
          <w:i/>
        </w:rPr>
        <w:t xml:space="preserve">nternazionale che riconosce i protagonisti </w:t>
      </w:r>
      <w:r w:rsidR="00F34A4E" w:rsidRPr="009D2503">
        <w:rPr>
          <w:rFonts w:asciiTheme="majorHAnsi" w:hAnsiTheme="majorHAnsi" w:cstheme="majorHAnsi"/>
          <w:i/>
          <w:lang w:val="it-IT"/>
        </w:rPr>
        <w:t>più importanti dell'</w:t>
      </w:r>
      <w:r w:rsidR="00F34A4E" w:rsidRPr="009D2503">
        <w:rPr>
          <w:rFonts w:asciiTheme="majorHAnsi" w:hAnsiTheme="majorHAnsi" w:cstheme="majorHAnsi"/>
          <w:i/>
        </w:rPr>
        <w:t xml:space="preserve">anno nelle principali categorie dell'industria aerospaziale. </w:t>
      </w:r>
      <w:proofErr w:type="spellStart"/>
      <w:r w:rsidR="00F34A4E" w:rsidRPr="009D2503">
        <w:rPr>
          <w:rFonts w:asciiTheme="majorHAnsi" w:hAnsiTheme="majorHAnsi" w:cstheme="majorHAnsi"/>
          <w:i/>
          <w:lang w:val="it-IT"/>
        </w:rPr>
        <w:t>Wizz</w:t>
      </w:r>
      <w:proofErr w:type="spellEnd"/>
      <w:r w:rsidR="00F34A4E" w:rsidRPr="009D2503">
        <w:rPr>
          <w:rFonts w:asciiTheme="majorHAnsi" w:hAnsiTheme="majorHAnsi" w:cstheme="majorHAnsi"/>
          <w:i/>
          <w:lang w:val="it-IT"/>
        </w:rPr>
        <w:t xml:space="preserve"> Air possiede una delle flotte aeree più giovani al mondo, </w:t>
      </w:r>
      <w:r w:rsidR="00394A44" w:rsidRPr="009D2503">
        <w:rPr>
          <w:rFonts w:asciiTheme="majorHAnsi" w:hAnsiTheme="majorHAnsi" w:cstheme="majorHAnsi"/>
          <w:i/>
        </w:rPr>
        <w:t>secondo gli ultimi dati forniti da</w:t>
      </w:r>
      <w:r w:rsidR="00F34A4E" w:rsidRPr="009D2503">
        <w:rPr>
          <w:rFonts w:asciiTheme="majorHAnsi" w:hAnsiTheme="majorHAnsi" w:cstheme="majorHAnsi"/>
          <w:i/>
        </w:rPr>
        <w:t xml:space="preserve"> </w:t>
      </w:r>
      <w:r w:rsidR="00394A44" w:rsidRPr="009D2503">
        <w:rPr>
          <w:rFonts w:asciiTheme="majorHAnsi" w:hAnsiTheme="majorHAnsi" w:cstheme="majorHAnsi"/>
          <w:i/>
          <w:lang w:val="it-IT"/>
        </w:rPr>
        <w:t>CH-AVIATION</w:t>
      </w:r>
      <w:r w:rsidR="00394A44" w:rsidRPr="009D2503">
        <w:rPr>
          <w:rFonts w:asciiTheme="majorHAnsi" w:hAnsiTheme="majorHAnsi" w:cstheme="majorHAnsi"/>
          <w:i/>
        </w:rPr>
        <w:t>, intelligence provider svizzero per le compagnie aeree</w:t>
      </w:r>
      <w:r w:rsidR="00394A44" w:rsidRPr="009D2503">
        <w:rPr>
          <w:rFonts w:asciiTheme="majorHAnsi" w:hAnsiTheme="majorHAnsi" w:cstheme="majorHAnsi"/>
          <w:i/>
          <w:lang w:val="it-IT"/>
        </w:rPr>
        <w:t>.</w:t>
      </w:r>
      <w:r w:rsidR="00F34A4E" w:rsidRPr="009D2503">
        <w:rPr>
          <w:rFonts w:asciiTheme="majorHAnsi" w:hAnsiTheme="majorHAnsi" w:cstheme="majorHAnsi"/>
          <w:i/>
          <w:lang w:val="it-IT"/>
        </w:rPr>
        <w:t xml:space="preserve"> </w:t>
      </w:r>
    </w:p>
    <w:p w14:paraId="35CF3FE3" w14:textId="77777777" w:rsidR="009700FA" w:rsidRDefault="009700FA" w:rsidP="00394A44">
      <w:pPr>
        <w:rPr>
          <w:rFonts w:asciiTheme="minorHAnsi" w:eastAsia="Calibri" w:hAnsiTheme="minorHAnsi"/>
          <w:b/>
          <w:sz w:val="24"/>
          <w:lang w:val="it-IT"/>
        </w:rPr>
      </w:pPr>
    </w:p>
    <w:p w14:paraId="5A44DCA5" w14:textId="77777777" w:rsidR="00394A44" w:rsidRPr="00394A44" w:rsidRDefault="00394A44" w:rsidP="00394A44">
      <w:pPr>
        <w:rPr>
          <w:rFonts w:asciiTheme="minorHAnsi" w:eastAsia="Calibri" w:hAnsiTheme="minorHAnsi"/>
          <w:b/>
          <w:sz w:val="24"/>
          <w:lang w:val="it-IT"/>
        </w:rPr>
      </w:pPr>
      <w:r w:rsidRPr="00394A44">
        <w:rPr>
          <w:rFonts w:asciiTheme="minorHAnsi" w:eastAsia="Calibri" w:hAnsiTheme="minorHAnsi"/>
          <w:b/>
          <w:sz w:val="24"/>
          <w:lang w:val="it-IT"/>
        </w:rPr>
        <w:lastRenderedPageBreak/>
        <w:t xml:space="preserve">Per maggiori informazioni: </w:t>
      </w:r>
    </w:p>
    <w:p w14:paraId="41554035" w14:textId="77777777" w:rsidR="00394A44" w:rsidRPr="00BE7EC2" w:rsidRDefault="00661FBA" w:rsidP="00394A44">
      <w:pPr>
        <w:spacing w:after="0" w:line="240" w:lineRule="auto"/>
        <w:rPr>
          <w:rFonts w:asciiTheme="majorHAnsi" w:hAnsiTheme="majorHAnsi" w:cstheme="majorHAnsi"/>
          <w:iCs/>
          <w:sz w:val="24"/>
          <w:lang w:val="it-IT"/>
        </w:rPr>
      </w:pPr>
      <w:r w:rsidRPr="00BE7EC2">
        <w:rPr>
          <w:rFonts w:asciiTheme="majorHAnsi" w:hAnsiTheme="majorHAnsi" w:cstheme="majorHAnsi"/>
          <w:iCs/>
          <w:sz w:val="24"/>
          <w:lang w:val="it-IT"/>
        </w:rPr>
        <w:t xml:space="preserve">Paulina </w:t>
      </w:r>
      <w:proofErr w:type="spellStart"/>
      <w:r w:rsidRPr="00BE7EC2">
        <w:rPr>
          <w:rFonts w:asciiTheme="majorHAnsi" w:hAnsiTheme="majorHAnsi" w:cstheme="majorHAnsi"/>
          <w:iCs/>
          <w:sz w:val="24"/>
          <w:lang w:val="it-IT"/>
        </w:rPr>
        <w:t>Gosk</w:t>
      </w:r>
      <w:proofErr w:type="spellEnd"/>
      <w:r w:rsidR="00DA5B21" w:rsidRPr="00BE7EC2">
        <w:rPr>
          <w:rFonts w:asciiTheme="majorHAnsi" w:hAnsiTheme="majorHAnsi" w:cstheme="majorHAnsi"/>
          <w:iCs/>
          <w:sz w:val="24"/>
          <w:lang w:val="it-IT"/>
        </w:rPr>
        <w:t xml:space="preserve">, </w:t>
      </w:r>
      <w:proofErr w:type="spellStart"/>
      <w:r w:rsidR="00DA5B21" w:rsidRPr="00BE7EC2">
        <w:rPr>
          <w:rFonts w:asciiTheme="majorHAnsi" w:hAnsiTheme="majorHAnsi" w:cstheme="majorHAnsi"/>
          <w:iCs/>
          <w:sz w:val="24"/>
          <w:lang w:val="it-IT"/>
        </w:rPr>
        <w:t>Wizz</w:t>
      </w:r>
      <w:proofErr w:type="spellEnd"/>
      <w:r w:rsidR="00DA5B21" w:rsidRPr="00BE7EC2">
        <w:rPr>
          <w:rFonts w:asciiTheme="majorHAnsi" w:hAnsiTheme="majorHAnsi" w:cstheme="majorHAnsi"/>
          <w:iCs/>
          <w:sz w:val="24"/>
          <w:lang w:val="it-IT"/>
        </w:rPr>
        <w:t xml:space="preserve"> Air Group, </w:t>
      </w:r>
      <w:hyperlink r:id="rId9" w:history="1">
        <w:r w:rsidR="00DA5B21" w:rsidRPr="00BE7EC2">
          <w:rPr>
            <w:rFonts w:asciiTheme="majorHAnsi" w:hAnsiTheme="majorHAnsi" w:cstheme="majorHAnsi"/>
            <w:iCs/>
            <w:sz w:val="24"/>
            <w:lang w:val="it-IT"/>
          </w:rPr>
          <w:t>communications@wizzair.com</w:t>
        </w:r>
      </w:hyperlink>
      <w:r w:rsidR="00DA5B21" w:rsidRPr="00BE7EC2">
        <w:rPr>
          <w:rFonts w:asciiTheme="majorHAnsi" w:hAnsiTheme="majorHAnsi" w:cstheme="majorHAnsi"/>
          <w:iCs/>
          <w:sz w:val="24"/>
          <w:lang w:val="it-IT"/>
        </w:rPr>
        <w:t xml:space="preserve"> </w:t>
      </w:r>
    </w:p>
    <w:p w14:paraId="7D42B9BC" w14:textId="77777777" w:rsidR="00394A44" w:rsidRPr="00BE7EC2" w:rsidRDefault="00394A44" w:rsidP="00394A44">
      <w:pPr>
        <w:spacing w:after="0" w:line="240" w:lineRule="auto"/>
        <w:rPr>
          <w:rFonts w:asciiTheme="majorHAnsi" w:hAnsiTheme="majorHAnsi" w:cstheme="majorHAnsi"/>
          <w:iCs/>
          <w:sz w:val="24"/>
          <w:lang w:val="it-IT"/>
        </w:rPr>
      </w:pPr>
    </w:p>
    <w:p w14:paraId="60DAB4C1" w14:textId="7E8D00E6" w:rsidR="00394A44" w:rsidRPr="00394A44" w:rsidRDefault="00394A44" w:rsidP="00394A44">
      <w:pPr>
        <w:spacing w:after="0" w:line="240" w:lineRule="auto"/>
        <w:rPr>
          <w:rFonts w:asciiTheme="majorHAnsi" w:hAnsiTheme="majorHAnsi" w:cstheme="majorHAnsi"/>
          <w:iCs/>
          <w:sz w:val="24"/>
          <w:lang w:val="it-IT"/>
        </w:rPr>
      </w:pPr>
      <w:r w:rsidRPr="00394A44">
        <w:rPr>
          <w:rFonts w:asciiTheme="majorHAnsi" w:hAnsiTheme="majorHAnsi" w:cstheme="majorHAnsi"/>
          <w:iCs/>
          <w:sz w:val="24"/>
          <w:lang w:val="it-IT"/>
        </w:rPr>
        <w:t xml:space="preserve">Ufficio Stampa </w:t>
      </w:r>
      <w:proofErr w:type="spellStart"/>
      <w:r w:rsidRPr="00394A44">
        <w:rPr>
          <w:rFonts w:asciiTheme="majorHAnsi" w:hAnsiTheme="majorHAnsi" w:cstheme="majorHAnsi"/>
          <w:iCs/>
          <w:sz w:val="24"/>
          <w:lang w:val="it-IT"/>
        </w:rPr>
        <w:t>Wizz</w:t>
      </w:r>
      <w:proofErr w:type="spellEnd"/>
      <w:r w:rsidRPr="00394A44">
        <w:rPr>
          <w:rFonts w:asciiTheme="majorHAnsi" w:hAnsiTheme="majorHAnsi" w:cstheme="majorHAnsi"/>
          <w:iCs/>
          <w:sz w:val="24"/>
          <w:lang w:val="it-IT"/>
        </w:rPr>
        <w:t xml:space="preserve"> Air Italia, Milano </w:t>
      </w:r>
      <w:proofErr w:type="spellStart"/>
      <w:r w:rsidRPr="00394A44">
        <w:rPr>
          <w:rFonts w:asciiTheme="majorHAnsi" w:hAnsiTheme="majorHAnsi" w:cstheme="majorHAnsi"/>
          <w:iCs/>
          <w:sz w:val="24"/>
          <w:lang w:val="it-IT"/>
        </w:rPr>
        <w:t>tel</w:t>
      </w:r>
      <w:proofErr w:type="spellEnd"/>
      <w:r w:rsidRPr="00394A44">
        <w:rPr>
          <w:rFonts w:asciiTheme="majorHAnsi" w:hAnsiTheme="majorHAnsi" w:cstheme="majorHAnsi"/>
          <w:iCs/>
          <w:sz w:val="24"/>
          <w:lang w:val="it-IT"/>
        </w:rPr>
        <w:t xml:space="preserve"> +39 02 85 45 8311 – a.piciotti@media-ambience.com</w:t>
      </w:r>
    </w:p>
    <w:p w14:paraId="77E3DC32" w14:textId="7444AD2E" w:rsidR="00DA5B21" w:rsidRPr="00394A44" w:rsidRDefault="00DA5B21" w:rsidP="00DA5B21">
      <w:pPr>
        <w:jc w:val="both"/>
        <w:rPr>
          <w:rFonts w:asciiTheme="majorHAnsi" w:hAnsiTheme="majorHAnsi" w:cstheme="majorHAnsi"/>
          <w:iCs/>
          <w:sz w:val="24"/>
          <w:lang w:val="it-IT"/>
        </w:rPr>
      </w:pPr>
    </w:p>
    <w:p w14:paraId="415892EC" w14:textId="77777777" w:rsidR="000C3384" w:rsidRPr="006C7D8B" w:rsidRDefault="00DA5B21" w:rsidP="00DA5B21">
      <w:pPr>
        <w:jc w:val="both"/>
        <w:rPr>
          <w:rFonts w:asciiTheme="majorHAnsi" w:hAnsiTheme="majorHAnsi" w:cstheme="majorHAnsi"/>
          <w:iCs/>
          <w:sz w:val="24"/>
          <w:lang w:val="en-GB"/>
        </w:rPr>
      </w:pPr>
      <w:r w:rsidRPr="006C7D8B">
        <w:rPr>
          <w:rFonts w:asciiTheme="majorHAnsi" w:hAnsiTheme="majorHAnsi" w:cstheme="majorHAnsi"/>
          <w:iCs/>
          <w:noProof/>
          <w:sz w:val="24"/>
          <w:lang w:val="it-IT" w:eastAsia="it-IT"/>
        </w:rPr>
        <w:drawing>
          <wp:inline distT="0" distB="0" distL="0" distR="0" wp14:anchorId="7F939CC5" wp14:editId="5CF22CE6">
            <wp:extent cx="330200" cy="215900"/>
            <wp:effectExtent l="0" t="0" r="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6C7D8B">
          <w:rPr>
            <w:rFonts w:asciiTheme="majorHAnsi" w:hAnsiTheme="majorHAnsi" w:cstheme="majorHAnsi"/>
            <w:iCs/>
            <w:sz w:val="24"/>
            <w:lang w:val="en-GB"/>
          </w:rPr>
          <w:t>Follow us on Twitter: @</w:t>
        </w:r>
        <w:proofErr w:type="spellStart"/>
        <w:r w:rsidRPr="006C7D8B">
          <w:rPr>
            <w:rFonts w:asciiTheme="majorHAnsi" w:hAnsiTheme="majorHAnsi" w:cstheme="majorHAnsi"/>
            <w:iCs/>
            <w:sz w:val="24"/>
            <w:lang w:val="en-GB"/>
          </w:rPr>
          <w:t>wizzair</w:t>
        </w:r>
        <w:proofErr w:type="spellEnd"/>
      </w:hyperlink>
    </w:p>
    <w:p w14:paraId="4241CC40" w14:textId="77777777" w:rsidR="00394A44" w:rsidRPr="00BE7EC2" w:rsidRDefault="00394A44" w:rsidP="00394A44">
      <w:pPr>
        <w:spacing w:after="0" w:line="240" w:lineRule="auto"/>
        <w:jc w:val="both"/>
        <w:rPr>
          <w:rFonts w:asciiTheme="minorHAnsi" w:eastAsia="Calibri" w:hAnsiTheme="minorHAnsi"/>
          <w:b/>
          <w:sz w:val="24"/>
          <w:lang w:val="en-US"/>
        </w:rPr>
      </w:pPr>
      <w:r w:rsidRPr="00BE7EC2">
        <w:rPr>
          <w:rFonts w:asciiTheme="minorHAnsi" w:eastAsia="Calibri" w:hAnsiTheme="minorHAnsi"/>
          <w:b/>
          <w:sz w:val="24"/>
          <w:lang w:val="en-US"/>
        </w:rPr>
        <w:t>Note per gli editori:</w:t>
      </w:r>
    </w:p>
    <w:p w14:paraId="1D88970B" w14:textId="71457B41" w:rsidR="00394A44" w:rsidRDefault="00394A44" w:rsidP="00394A44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lang w:val="en-GB"/>
        </w:rPr>
      </w:pPr>
      <w:r w:rsidRPr="006C7D8B">
        <w:rPr>
          <w:rFonts w:asciiTheme="majorHAnsi" w:hAnsiTheme="majorHAnsi" w:cstheme="majorHAnsi"/>
          <w:iCs/>
          <w:sz w:val="24"/>
          <w:lang w:val="en-GB"/>
        </w:rPr>
        <w:t xml:space="preserve"> </w:t>
      </w:r>
    </w:p>
    <w:p w14:paraId="7FCA38B9" w14:textId="77777777" w:rsidR="00394A44" w:rsidRPr="00BE7EC2" w:rsidRDefault="00394A44" w:rsidP="00394A4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iCs/>
          <w:sz w:val="24"/>
          <w:lang w:val="it-IT"/>
        </w:rPr>
      </w:pPr>
      <w:r w:rsidRPr="00BE7EC2">
        <w:rPr>
          <w:rFonts w:asciiTheme="majorHAnsi" w:hAnsiTheme="majorHAnsi" w:cstheme="majorHAnsi"/>
          <w:iCs/>
          <w:sz w:val="24"/>
          <w:lang w:val="it-IT"/>
        </w:rPr>
        <w:t xml:space="preserve">Tutti i voli sono operati con aeromobili Airbus A320 con 180 posti, A321 da 230 posti </w:t>
      </w:r>
    </w:p>
    <w:p w14:paraId="58524747" w14:textId="4646F371" w:rsidR="00DA5B21" w:rsidRPr="00394A44" w:rsidRDefault="00394A44" w:rsidP="004921F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iCs/>
          <w:sz w:val="24"/>
          <w:lang w:val="it-IT"/>
        </w:rPr>
      </w:pPr>
      <w:r w:rsidRPr="00394A44">
        <w:rPr>
          <w:rFonts w:asciiTheme="majorHAnsi" w:hAnsiTheme="majorHAnsi" w:cstheme="majorHAnsi"/>
          <w:iCs/>
          <w:sz w:val="24"/>
          <w:lang w:val="it-IT"/>
        </w:rPr>
        <w:t xml:space="preserve">Le consegne dei nuovi </w:t>
      </w:r>
      <w:r w:rsidR="00DA5B21" w:rsidRPr="00394A44">
        <w:rPr>
          <w:rFonts w:asciiTheme="majorHAnsi" w:hAnsiTheme="majorHAnsi" w:cstheme="majorHAnsi"/>
          <w:iCs/>
          <w:sz w:val="24"/>
          <w:lang w:val="it-IT"/>
        </w:rPr>
        <w:t xml:space="preserve">Airbus A321 </w:t>
      </w:r>
      <w:r w:rsidRPr="00394A44">
        <w:rPr>
          <w:rFonts w:asciiTheme="majorHAnsi" w:hAnsiTheme="majorHAnsi" w:cstheme="majorHAnsi"/>
          <w:iCs/>
          <w:sz w:val="24"/>
          <w:lang w:val="it-IT"/>
        </w:rPr>
        <w:t xml:space="preserve">sono iniziate a novembre </w:t>
      </w:r>
      <w:r w:rsidR="00DA5B21" w:rsidRPr="00394A44">
        <w:rPr>
          <w:rFonts w:asciiTheme="majorHAnsi" w:hAnsiTheme="majorHAnsi" w:cstheme="majorHAnsi"/>
          <w:iCs/>
          <w:sz w:val="24"/>
          <w:lang w:val="it-IT"/>
        </w:rPr>
        <w:t>2015</w:t>
      </w:r>
    </w:p>
    <w:p w14:paraId="21A8E161" w14:textId="77777777" w:rsidR="00394A44" w:rsidRPr="00BE7EC2" w:rsidRDefault="00394A44" w:rsidP="00394A44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iCs/>
          <w:sz w:val="24"/>
          <w:lang w:val="it-IT"/>
        </w:rPr>
      </w:pPr>
      <w:r w:rsidRPr="00BE7EC2">
        <w:rPr>
          <w:rFonts w:asciiTheme="majorHAnsi" w:hAnsiTheme="majorHAnsi" w:cstheme="majorHAnsi"/>
          <w:iCs/>
          <w:sz w:val="24"/>
          <w:lang w:val="it-IT"/>
        </w:rPr>
        <w:t xml:space="preserve">Per foto gratuite di aeromobili, equipaggi e per la library dei loghi visitate http:/wizzair.com/en-GB/press  </w:t>
      </w:r>
    </w:p>
    <w:p w14:paraId="4BB78E41" w14:textId="77777777" w:rsidR="00950957" w:rsidRPr="00394A44" w:rsidRDefault="00950957" w:rsidP="00FA5787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lang w:val="it-IT"/>
        </w:rPr>
      </w:pPr>
    </w:p>
    <w:p w14:paraId="6E241857" w14:textId="59038867" w:rsidR="00EB4663" w:rsidRPr="00BE7EC2" w:rsidRDefault="009438B4" w:rsidP="00EB4663">
      <w:pPr>
        <w:spacing w:after="0"/>
        <w:ind w:firstLine="360"/>
        <w:jc w:val="both"/>
        <w:rPr>
          <w:rFonts w:asciiTheme="majorHAnsi" w:hAnsiTheme="majorHAnsi" w:cstheme="majorHAnsi"/>
          <w:iCs/>
          <w:sz w:val="24"/>
          <w:lang w:val="it-IT"/>
        </w:rPr>
      </w:pPr>
      <w:r w:rsidRPr="00BE7EC2">
        <w:rPr>
          <w:rFonts w:asciiTheme="majorHAnsi" w:hAnsiTheme="majorHAnsi" w:cstheme="majorHAnsi"/>
          <w:iCs/>
          <w:sz w:val="24"/>
          <w:lang w:val="it-IT"/>
        </w:rPr>
        <w:t>*</w:t>
      </w:r>
      <w:r w:rsidR="00EB4663" w:rsidRPr="00BE7EC2">
        <w:rPr>
          <w:rFonts w:asciiTheme="majorHAnsi" w:hAnsiTheme="majorHAnsi" w:cstheme="majorHAnsi"/>
          <w:iCs/>
          <w:sz w:val="24"/>
          <w:lang w:val="it-IT"/>
        </w:rPr>
        <w:t xml:space="preserve"> </w:t>
      </w:r>
      <w:hyperlink r:id="rId12" w:history="1">
        <w:r w:rsidR="00EB4663" w:rsidRPr="00BE7EC2">
          <w:rPr>
            <w:rFonts w:asciiTheme="majorHAnsi" w:hAnsiTheme="majorHAnsi" w:cstheme="majorHAnsi"/>
            <w:sz w:val="24"/>
            <w:lang w:val="it-IT"/>
          </w:rPr>
          <w:t>http://www.airbus.com/newsroom/press-releases/en/2017/01/2017-price-adjustment-for-airbus-modern-fuel-efficient-aircraft.html</w:t>
        </w:r>
      </w:hyperlink>
    </w:p>
    <w:p w14:paraId="5BD9297B" w14:textId="01D3FDA3" w:rsidR="00950957" w:rsidRPr="00394A44" w:rsidRDefault="009438B4" w:rsidP="00FA5787">
      <w:pPr>
        <w:spacing w:after="0"/>
        <w:ind w:firstLine="360"/>
        <w:jc w:val="both"/>
        <w:rPr>
          <w:rFonts w:asciiTheme="majorHAnsi" w:hAnsiTheme="majorHAnsi" w:cstheme="majorHAnsi"/>
          <w:iCs/>
          <w:sz w:val="24"/>
          <w:lang w:val="it-IT"/>
        </w:rPr>
      </w:pPr>
      <w:r w:rsidRPr="00394A44">
        <w:rPr>
          <w:rFonts w:asciiTheme="majorHAnsi" w:hAnsiTheme="majorHAnsi" w:cstheme="majorHAnsi"/>
          <w:iCs/>
          <w:sz w:val="24"/>
          <w:lang w:val="it-IT"/>
        </w:rPr>
        <w:t>**</w:t>
      </w:r>
      <w:r w:rsidR="00EB4663" w:rsidRPr="00394A44">
        <w:rPr>
          <w:rFonts w:asciiTheme="majorHAnsi" w:hAnsiTheme="majorHAnsi" w:cstheme="majorHAnsi"/>
          <w:iCs/>
          <w:sz w:val="24"/>
          <w:lang w:val="it-IT"/>
        </w:rPr>
        <w:t xml:space="preserve"> </w:t>
      </w:r>
      <w:r w:rsidR="00394A44" w:rsidRPr="00394A44">
        <w:rPr>
          <w:rFonts w:asciiTheme="majorHAnsi" w:hAnsiTheme="majorHAnsi" w:cstheme="majorHAnsi"/>
          <w:iCs/>
          <w:sz w:val="24"/>
          <w:lang w:val="it-IT"/>
        </w:rPr>
        <w:t xml:space="preserve">ACI </w:t>
      </w:r>
      <w:r w:rsidR="00394A44">
        <w:rPr>
          <w:rFonts w:asciiTheme="majorHAnsi" w:hAnsiTheme="majorHAnsi" w:cstheme="majorHAnsi"/>
          <w:iCs/>
          <w:sz w:val="24"/>
          <w:lang w:val="it-IT"/>
        </w:rPr>
        <w:t>consiglia</w:t>
      </w:r>
      <w:r w:rsidR="00394A44" w:rsidRPr="00394A44">
        <w:rPr>
          <w:rFonts w:asciiTheme="majorHAnsi" w:hAnsiTheme="majorHAnsi" w:cstheme="majorHAnsi"/>
          <w:iCs/>
          <w:sz w:val="24"/>
          <w:lang w:val="it-IT"/>
        </w:rPr>
        <w:t xml:space="preserve"> la creazione di 750 posti di lavoro in loco per ogni milione di passeggeri trasportati all'anno</w:t>
      </w:r>
    </w:p>
    <w:p w14:paraId="3C2D5F49" w14:textId="30727C34" w:rsidR="009438B4" w:rsidRPr="00394A44" w:rsidRDefault="009438B4" w:rsidP="009438B4">
      <w:pPr>
        <w:spacing w:after="0"/>
        <w:ind w:firstLine="360"/>
        <w:jc w:val="both"/>
        <w:rPr>
          <w:rFonts w:asciiTheme="majorHAnsi" w:hAnsiTheme="majorHAnsi" w:cstheme="majorHAnsi"/>
          <w:iCs/>
          <w:sz w:val="24"/>
          <w:lang w:val="it-IT"/>
        </w:rPr>
      </w:pPr>
      <w:r w:rsidRPr="00394A44">
        <w:rPr>
          <w:rFonts w:asciiTheme="majorHAnsi" w:hAnsiTheme="majorHAnsi" w:cstheme="majorHAnsi"/>
          <w:iCs/>
          <w:sz w:val="24"/>
          <w:lang w:val="it-IT"/>
        </w:rPr>
        <w:t xml:space="preserve">*** </w:t>
      </w:r>
      <w:r w:rsidR="00394A44" w:rsidRPr="006B6316">
        <w:rPr>
          <w:rFonts w:asciiTheme="majorHAnsi" w:hAnsiTheme="majorHAnsi" w:cstheme="majorHAnsi"/>
          <w:iCs/>
          <w:sz w:val="24"/>
          <w:lang w:val="it-IT"/>
        </w:rPr>
        <w:t>A tratta, incluse tutte le tasse</w:t>
      </w:r>
      <w:r w:rsidR="006B6316" w:rsidRPr="006B6316">
        <w:rPr>
          <w:rFonts w:asciiTheme="majorHAnsi" w:hAnsiTheme="majorHAnsi" w:cstheme="majorHAnsi"/>
          <w:iCs/>
          <w:sz w:val="24"/>
          <w:lang w:val="it-IT"/>
        </w:rPr>
        <w:t xml:space="preserve"> e gli addebiti non facoltativi</w:t>
      </w:r>
    </w:p>
    <w:p w14:paraId="1D360368" w14:textId="77777777" w:rsidR="009438B4" w:rsidRPr="00394A44" w:rsidRDefault="009438B4" w:rsidP="00FA5787">
      <w:pPr>
        <w:spacing w:after="0"/>
        <w:ind w:firstLine="360"/>
        <w:jc w:val="both"/>
        <w:rPr>
          <w:rFonts w:asciiTheme="majorHAnsi" w:hAnsiTheme="majorHAnsi" w:cstheme="majorHAnsi"/>
          <w:iCs/>
          <w:sz w:val="24"/>
          <w:lang w:val="it-IT"/>
        </w:rPr>
      </w:pPr>
    </w:p>
    <w:p w14:paraId="6B153839" w14:textId="77777777" w:rsidR="00EB4663" w:rsidRPr="00394A44" w:rsidRDefault="00EB4663">
      <w:pPr>
        <w:spacing w:after="0"/>
        <w:ind w:firstLine="360"/>
        <w:jc w:val="both"/>
        <w:rPr>
          <w:rFonts w:asciiTheme="majorHAnsi" w:hAnsiTheme="majorHAnsi" w:cstheme="majorHAnsi"/>
          <w:iCs/>
          <w:sz w:val="24"/>
          <w:lang w:val="it-IT"/>
        </w:rPr>
      </w:pPr>
    </w:p>
    <w:sectPr w:rsidR="00EB4663" w:rsidRPr="00394A44" w:rsidSect="00776B42">
      <w:headerReference w:type="even" r:id="rId13"/>
      <w:headerReference w:type="default" r:id="rId14"/>
      <w:pgSz w:w="12240" w:h="15840"/>
      <w:pgMar w:top="1985" w:right="900" w:bottom="1134" w:left="81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89D68" w14:textId="77777777" w:rsidR="0039368A" w:rsidRDefault="0039368A" w:rsidP="00ED1F15">
      <w:pPr>
        <w:spacing w:after="0" w:line="240" w:lineRule="auto"/>
      </w:pPr>
      <w:r>
        <w:separator/>
      </w:r>
    </w:p>
  </w:endnote>
  <w:endnote w:type="continuationSeparator" w:id="0">
    <w:p w14:paraId="69877B9F" w14:textId="77777777" w:rsidR="0039368A" w:rsidRDefault="0039368A" w:rsidP="00ED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Times New Roman"/>
    <w:charset w:val="00"/>
    <w:family w:val="auto"/>
    <w:pitch w:val="variable"/>
    <w:sig w:usb0="00000001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0B745" w14:textId="77777777" w:rsidR="0039368A" w:rsidRDefault="0039368A" w:rsidP="00ED1F15">
      <w:pPr>
        <w:spacing w:after="0" w:line="240" w:lineRule="auto"/>
      </w:pPr>
      <w:r>
        <w:separator/>
      </w:r>
    </w:p>
  </w:footnote>
  <w:footnote w:type="continuationSeparator" w:id="0">
    <w:p w14:paraId="40EDC039" w14:textId="77777777" w:rsidR="0039368A" w:rsidRDefault="0039368A" w:rsidP="00ED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EF8D0" w14:textId="77777777" w:rsidR="002C5A6A" w:rsidRPr="00556E69" w:rsidRDefault="002C5A6A" w:rsidP="002C5A6A">
    <w:pPr>
      <w:pStyle w:val="Header1"/>
      <w:tabs>
        <w:tab w:val="clear" w:pos="9360"/>
        <w:tab w:val="right" w:pos="10773"/>
      </w:tabs>
      <w:rPr>
        <w:rFonts w:ascii="Verdana" w:hAnsi="Verdana"/>
        <w:b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735A39D5" wp14:editId="67698980">
          <wp:simplePos x="0" y="0"/>
          <wp:positionH relativeFrom="margin">
            <wp:posOffset>0</wp:posOffset>
          </wp:positionH>
          <wp:positionV relativeFrom="paragraph">
            <wp:posOffset>-147320</wp:posOffset>
          </wp:positionV>
          <wp:extent cx="1000125" cy="604520"/>
          <wp:effectExtent l="0" t="0" r="952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 Bold" w:hAnsi="Verdana Bold"/>
      </w:rPr>
      <w:tab/>
    </w:r>
    <w:r w:rsidRPr="00556E69">
      <w:rPr>
        <w:rFonts w:ascii="Verdana" w:hAnsi="Verdana"/>
        <w:b/>
        <w:lang w:val="en-US"/>
      </w:rPr>
      <w:t xml:space="preserve">       </w:t>
    </w:r>
    <w:r>
      <w:rPr>
        <w:rFonts w:ascii="Verdana" w:hAnsi="Verdana"/>
        <w:b/>
        <w:lang w:val="en-US"/>
      </w:rPr>
      <w:t xml:space="preserve">       PRESS RELEASE </w:t>
    </w:r>
    <w:r>
      <w:rPr>
        <w:rFonts w:ascii="Verdana" w:hAnsi="Verdana"/>
        <w:b/>
        <w:lang w:val="en-US"/>
      </w:rPr>
      <w:tab/>
    </w:r>
    <w:r w:rsidRPr="00556E69">
      <w:rPr>
        <w:rFonts w:ascii="Verdana" w:hAnsi="Verdana"/>
        <w:b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BE3E5" w14:textId="2BE846CD" w:rsidR="002C5A6A" w:rsidRDefault="002C5A6A" w:rsidP="00F70EC6">
    <w:pPr>
      <w:pStyle w:val="Header1"/>
      <w:tabs>
        <w:tab w:val="clear" w:pos="9360"/>
        <w:tab w:val="right" w:pos="10206"/>
      </w:tabs>
      <w:rPr>
        <w:rFonts w:ascii="Verdana" w:hAnsi="Verdana"/>
        <w:b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 wp14:anchorId="0EC81C69" wp14:editId="74256CC5">
          <wp:simplePos x="0" y="0"/>
          <wp:positionH relativeFrom="margin">
            <wp:posOffset>0</wp:posOffset>
          </wp:positionH>
          <wp:positionV relativeFrom="paragraph">
            <wp:posOffset>-104775</wp:posOffset>
          </wp:positionV>
          <wp:extent cx="1000125" cy="604520"/>
          <wp:effectExtent l="0" t="0" r="952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6E69">
      <w:rPr>
        <w:rFonts w:ascii="Verdana Bold" w:hAnsi="Verdana Bold"/>
        <w:lang w:val="en-US"/>
      </w:rPr>
      <w:tab/>
    </w:r>
    <w:r w:rsidRPr="00556E69">
      <w:rPr>
        <w:rFonts w:ascii="Verdana" w:hAnsi="Verdana"/>
        <w:b/>
        <w:lang w:val="en-US"/>
      </w:rPr>
      <w:t xml:space="preserve">       </w:t>
    </w:r>
    <w:r>
      <w:rPr>
        <w:rFonts w:ascii="Verdana" w:hAnsi="Verdana"/>
        <w:b/>
        <w:lang w:val="en-US"/>
      </w:rPr>
      <w:t xml:space="preserve">        </w:t>
    </w:r>
    <w:r w:rsidR="00926E59">
      <w:rPr>
        <w:rFonts w:ascii="Verdana" w:hAnsi="Verdana"/>
        <w:b/>
        <w:lang w:val="en-US"/>
      </w:rPr>
      <w:t>COMUNICATO STAMPA</w:t>
    </w:r>
  </w:p>
  <w:p w14:paraId="774A452C" w14:textId="5F988CF9" w:rsidR="00943F2B" w:rsidRDefault="00943F2B" w:rsidP="00F70EC6">
    <w:pPr>
      <w:pStyle w:val="Header1"/>
      <w:tabs>
        <w:tab w:val="clear" w:pos="9360"/>
        <w:tab w:val="right" w:pos="10206"/>
      </w:tabs>
      <w:rPr>
        <w:rFonts w:ascii="Verdana" w:hAnsi="Verdana"/>
        <w:b/>
        <w:lang w:val="en-US"/>
      </w:rPr>
    </w:pPr>
  </w:p>
  <w:p w14:paraId="574EA01D" w14:textId="77777777" w:rsidR="002C7795" w:rsidRPr="00644E2C" w:rsidRDefault="002C7795" w:rsidP="002C5A6A">
    <w:pPr>
      <w:pStyle w:val="Header1"/>
      <w:tabs>
        <w:tab w:val="clear" w:pos="9360"/>
        <w:tab w:val="right" w:pos="10206"/>
      </w:tabs>
      <w:rPr>
        <w:rFonts w:ascii="Verdana" w:hAnsi="Verdana"/>
        <w:b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9A2"/>
    <w:multiLevelType w:val="hybridMultilevel"/>
    <w:tmpl w:val="BE4E6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15"/>
    <w:rsid w:val="0000741D"/>
    <w:rsid w:val="00015245"/>
    <w:rsid w:val="00020D82"/>
    <w:rsid w:val="00024453"/>
    <w:rsid w:val="000261CA"/>
    <w:rsid w:val="00036416"/>
    <w:rsid w:val="000553B0"/>
    <w:rsid w:val="00070F2A"/>
    <w:rsid w:val="0007299A"/>
    <w:rsid w:val="000739DE"/>
    <w:rsid w:val="00074C9E"/>
    <w:rsid w:val="00082298"/>
    <w:rsid w:val="0009553F"/>
    <w:rsid w:val="000B44E0"/>
    <w:rsid w:val="000C3384"/>
    <w:rsid w:val="000C7417"/>
    <w:rsid w:val="000C7F44"/>
    <w:rsid w:val="000E3FA9"/>
    <w:rsid w:val="001031AF"/>
    <w:rsid w:val="0011296C"/>
    <w:rsid w:val="00122B41"/>
    <w:rsid w:val="00131873"/>
    <w:rsid w:val="00174843"/>
    <w:rsid w:val="00181698"/>
    <w:rsid w:val="00181B46"/>
    <w:rsid w:val="0018760F"/>
    <w:rsid w:val="001C47C3"/>
    <w:rsid w:val="001C4D9D"/>
    <w:rsid w:val="001C7461"/>
    <w:rsid w:val="001D62F7"/>
    <w:rsid w:val="001D7D33"/>
    <w:rsid w:val="00205D76"/>
    <w:rsid w:val="00207342"/>
    <w:rsid w:val="00223C2C"/>
    <w:rsid w:val="00225061"/>
    <w:rsid w:val="00230469"/>
    <w:rsid w:val="00251867"/>
    <w:rsid w:val="00255243"/>
    <w:rsid w:val="00261AC1"/>
    <w:rsid w:val="0026433E"/>
    <w:rsid w:val="00266D5D"/>
    <w:rsid w:val="00284664"/>
    <w:rsid w:val="00291A96"/>
    <w:rsid w:val="002952EA"/>
    <w:rsid w:val="00297AA0"/>
    <w:rsid w:val="002B7E6F"/>
    <w:rsid w:val="002C3E81"/>
    <w:rsid w:val="002C5A6A"/>
    <w:rsid w:val="002C7795"/>
    <w:rsid w:val="002D0A29"/>
    <w:rsid w:val="002D17D4"/>
    <w:rsid w:val="002D31BF"/>
    <w:rsid w:val="002D5103"/>
    <w:rsid w:val="002E47C7"/>
    <w:rsid w:val="003040ED"/>
    <w:rsid w:val="003077F7"/>
    <w:rsid w:val="00310BF1"/>
    <w:rsid w:val="00312629"/>
    <w:rsid w:val="0031344E"/>
    <w:rsid w:val="0031646E"/>
    <w:rsid w:val="003477FE"/>
    <w:rsid w:val="003527B5"/>
    <w:rsid w:val="00370221"/>
    <w:rsid w:val="00375FB3"/>
    <w:rsid w:val="00377B12"/>
    <w:rsid w:val="0039368A"/>
    <w:rsid w:val="00394A44"/>
    <w:rsid w:val="0039560B"/>
    <w:rsid w:val="003968BB"/>
    <w:rsid w:val="00397B5E"/>
    <w:rsid w:val="003A30D9"/>
    <w:rsid w:val="003A4484"/>
    <w:rsid w:val="003A7572"/>
    <w:rsid w:val="003B195E"/>
    <w:rsid w:val="003B4568"/>
    <w:rsid w:val="003B45D2"/>
    <w:rsid w:val="003C74C7"/>
    <w:rsid w:val="003D6DBE"/>
    <w:rsid w:val="003E267E"/>
    <w:rsid w:val="003E67A3"/>
    <w:rsid w:val="003F7481"/>
    <w:rsid w:val="0040560A"/>
    <w:rsid w:val="0041742C"/>
    <w:rsid w:val="00417B6C"/>
    <w:rsid w:val="00417C8F"/>
    <w:rsid w:val="00423BD9"/>
    <w:rsid w:val="00432E2D"/>
    <w:rsid w:val="00440EB7"/>
    <w:rsid w:val="00441D25"/>
    <w:rsid w:val="00454313"/>
    <w:rsid w:val="004921F0"/>
    <w:rsid w:val="004A523F"/>
    <w:rsid w:val="004A5990"/>
    <w:rsid w:val="004B1562"/>
    <w:rsid w:val="004C58E6"/>
    <w:rsid w:val="004C5C28"/>
    <w:rsid w:val="004E5540"/>
    <w:rsid w:val="004F27E1"/>
    <w:rsid w:val="00515169"/>
    <w:rsid w:val="0052082A"/>
    <w:rsid w:val="00520841"/>
    <w:rsid w:val="0054783F"/>
    <w:rsid w:val="005555CE"/>
    <w:rsid w:val="00585659"/>
    <w:rsid w:val="00593CF5"/>
    <w:rsid w:val="005967DA"/>
    <w:rsid w:val="005C284D"/>
    <w:rsid w:val="005D09D8"/>
    <w:rsid w:val="00601759"/>
    <w:rsid w:val="006017BA"/>
    <w:rsid w:val="006232CA"/>
    <w:rsid w:val="00636CD0"/>
    <w:rsid w:val="00644E2C"/>
    <w:rsid w:val="00645CFA"/>
    <w:rsid w:val="00653F97"/>
    <w:rsid w:val="00661FBA"/>
    <w:rsid w:val="006749D0"/>
    <w:rsid w:val="0067555D"/>
    <w:rsid w:val="00676229"/>
    <w:rsid w:val="00683E0A"/>
    <w:rsid w:val="00690141"/>
    <w:rsid w:val="0069097C"/>
    <w:rsid w:val="00693BDC"/>
    <w:rsid w:val="00697EDE"/>
    <w:rsid w:val="006A25F3"/>
    <w:rsid w:val="006A293F"/>
    <w:rsid w:val="006A3BFF"/>
    <w:rsid w:val="006B53B4"/>
    <w:rsid w:val="006B6316"/>
    <w:rsid w:val="006B7879"/>
    <w:rsid w:val="006C684D"/>
    <w:rsid w:val="006C7D8B"/>
    <w:rsid w:val="006F3877"/>
    <w:rsid w:val="006F633C"/>
    <w:rsid w:val="0071293B"/>
    <w:rsid w:val="00717B61"/>
    <w:rsid w:val="007304A9"/>
    <w:rsid w:val="00733347"/>
    <w:rsid w:val="007403A9"/>
    <w:rsid w:val="007618AC"/>
    <w:rsid w:val="00763488"/>
    <w:rsid w:val="007639D9"/>
    <w:rsid w:val="00767928"/>
    <w:rsid w:val="007705EA"/>
    <w:rsid w:val="00776369"/>
    <w:rsid w:val="00776B42"/>
    <w:rsid w:val="0078556C"/>
    <w:rsid w:val="00786A34"/>
    <w:rsid w:val="00794699"/>
    <w:rsid w:val="007A5A6F"/>
    <w:rsid w:val="007B6914"/>
    <w:rsid w:val="007D08B4"/>
    <w:rsid w:val="007D31BA"/>
    <w:rsid w:val="007D3233"/>
    <w:rsid w:val="007E5F40"/>
    <w:rsid w:val="007E6479"/>
    <w:rsid w:val="00801B09"/>
    <w:rsid w:val="00825B15"/>
    <w:rsid w:val="00856891"/>
    <w:rsid w:val="00867468"/>
    <w:rsid w:val="00871987"/>
    <w:rsid w:val="008749AA"/>
    <w:rsid w:val="0089607C"/>
    <w:rsid w:val="008A5792"/>
    <w:rsid w:val="008A7BD0"/>
    <w:rsid w:val="008B50E9"/>
    <w:rsid w:val="008B712F"/>
    <w:rsid w:val="008D048E"/>
    <w:rsid w:val="008D3EAC"/>
    <w:rsid w:val="008D6AE5"/>
    <w:rsid w:val="008D6EB7"/>
    <w:rsid w:val="008F1339"/>
    <w:rsid w:val="008F2090"/>
    <w:rsid w:val="009044B0"/>
    <w:rsid w:val="00911898"/>
    <w:rsid w:val="009158A0"/>
    <w:rsid w:val="00924AEF"/>
    <w:rsid w:val="00926E59"/>
    <w:rsid w:val="00927EDC"/>
    <w:rsid w:val="00933816"/>
    <w:rsid w:val="0093384C"/>
    <w:rsid w:val="009438B4"/>
    <w:rsid w:val="00943F2B"/>
    <w:rsid w:val="0094481A"/>
    <w:rsid w:val="00950957"/>
    <w:rsid w:val="00951DE1"/>
    <w:rsid w:val="00952BC0"/>
    <w:rsid w:val="009539B6"/>
    <w:rsid w:val="0095533C"/>
    <w:rsid w:val="0096079A"/>
    <w:rsid w:val="009700FA"/>
    <w:rsid w:val="0097013C"/>
    <w:rsid w:val="00990D98"/>
    <w:rsid w:val="00991169"/>
    <w:rsid w:val="009A651C"/>
    <w:rsid w:val="009A6840"/>
    <w:rsid w:val="009B3E8A"/>
    <w:rsid w:val="009D2503"/>
    <w:rsid w:val="009D7462"/>
    <w:rsid w:val="00A02727"/>
    <w:rsid w:val="00A05260"/>
    <w:rsid w:val="00A17D86"/>
    <w:rsid w:val="00A2074A"/>
    <w:rsid w:val="00A21F09"/>
    <w:rsid w:val="00A259A0"/>
    <w:rsid w:val="00A270AF"/>
    <w:rsid w:val="00A365BC"/>
    <w:rsid w:val="00A60806"/>
    <w:rsid w:val="00A61061"/>
    <w:rsid w:val="00A65B38"/>
    <w:rsid w:val="00A7517A"/>
    <w:rsid w:val="00A76F24"/>
    <w:rsid w:val="00A77E84"/>
    <w:rsid w:val="00A94DE2"/>
    <w:rsid w:val="00AA4D24"/>
    <w:rsid w:val="00AA672F"/>
    <w:rsid w:val="00AB768D"/>
    <w:rsid w:val="00AC65F7"/>
    <w:rsid w:val="00AC6FD3"/>
    <w:rsid w:val="00AF5007"/>
    <w:rsid w:val="00B0192A"/>
    <w:rsid w:val="00B048B8"/>
    <w:rsid w:val="00B27884"/>
    <w:rsid w:val="00B36AC7"/>
    <w:rsid w:val="00B4600E"/>
    <w:rsid w:val="00B464C3"/>
    <w:rsid w:val="00B70304"/>
    <w:rsid w:val="00B725D5"/>
    <w:rsid w:val="00B754E5"/>
    <w:rsid w:val="00B7770D"/>
    <w:rsid w:val="00B921E8"/>
    <w:rsid w:val="00B96B7B"/>
    <w:rsid w:val="00BA1131"/>
    <w:rsid w:val="00BB2269"/>
    <w:rsid w:val="00BC0683"/>
    <w:rsid w:val="00BC19A4"/>
    <w:rsid w:val="00BC3DEC"/>
    <w:rsid w:val="00BC629E"/>
    <w:rsid w:val="00BC7161"/>
    <w:rsid w:val="00BE7EC2"/>
    <w:rsid w:val="00BF380C"/>
    <w:rsid w:val="00BF449F"/>
    <w:rsid w:val="00C00216"/>
    <w:rsid w:val="00C13FCE"/>
    <w:rsid w:val="00C14FF8"/>
    <w:rsid w:val="00C25AEF"/>
    <w:rsid w:val="00C33631"/>
    <w:rsid w:val="00C3501E"/>
    <w:rsid w:val="00C50053"/>
    <w:rsid w:val="00C710F5"/>
    <w:rsid w:val="00C73213"/>
    <w:rsid w:val="00C734BB"/>
    <w:rsid w:val="00C94106"/>
    <w:rsid w:val="00CA3F4E"/>
    <w:rsid w:val="00CB0B42"/>
    <w:rsid w:val="00CB6D04"/>
    <w:rsid w:val="00CC0F98"/>
    <w:rsid w:val="00CD05C4"/>
    <w:rsid w:val="00CD076A"/>
    <w:rsid w:val="00CD7CC1"/>
    <w:rsid w:val="00CE2480"/>
    <w:rsid w:val="00CF086C"/>
    <w:rsid w:val="00D118E5"/>
    <w:rsid w:val="00D169BE"/>
    <w:rsid w:val="00D37F2D"/>
    <w:rsid w:val="00D451EE"/>
    <w:rsid w:val="00D618A0"/>
    <w:rsid w:val="00D75E0C"/>
    <w:rsid w:val="00D86E4A"/>
    <w:rsid w:val="00DA269C"/>
    <w:rsid w:val="00DA2E79"/>
    <w:rsid w:val="00DA5B21"/>
    <w:rsid w:val="00DC1E41"/>
    <w:rsid w:val="00DC32C6"/>
    <w:rsid w:val="00DD3892"/>
    <w:rsid w:val="00DE3977"/>
    <w:rsid w:val="00E0070D"/>
    <w:rsid w:val="00E0567C"/>
    <w:rsid w:val="00E12168"/>
    <w:rsid w:val="00E12480"/>
    <w:rsid w:val="00E2125F"/>
    <w:rsid w:val="00E21917"/>
    <w:rsid w:val="00E26659"/>
    <w:rsid w:val="00E3189F"/>
    <w:rsid w:val="00E34027"/>
    <w:rsid w:val="00E6409C"/>
    <w:rsid w:val="00E70700"/>
    <w:rsid w:val="00E71D98"/>
    <w:rsid w:val="00E862CD"/>
    <w:rsid w:val="00E96160"/>
    <w:rsid w:val="00EA002B"/>
    <w:rsid w:val="00EB2F57"/>
    <w:rsid w:val="00EB4663"/>
    <w:rsid w:val="00EB592B"/>
    <w:rsid w:val="00EC71BA"/>
    <w:rsid w:val="00ED1F15"/>
    <w:rsid w:val="00EF1A89"/>
    <w:rsid w:val="00F014C0"/>
    <w:rsid w:val="00F01E9B"/>
    <w:rsid w:val="00F30E78"/>
    <w:rsid w:val="00F34A4E"/>
    <w:rsid w:val="00F371AC"/>
    <w:rsid w:val="00F37EE7"/>
    <w:rsid w:val="00F70EC6"/>
    <w:rsid w:val="00F7415C"/>
    <w:rsid w:val="00F8373F"/>
    <w:rsid w:val="00FA5787"/>
    <w:rsid w:val="00FB16BB"/>
    <w:rsid w:val="00FB6CA7"/>
    <w:rsid w:val="00FC2F68"/>
    <w:rsid w:val="00FC721E"/>
    <w:rsid w:val="00FD2F64"/>
    <w:rsid w:val="00FE6981"/>
    <w:rsid w:val="00FF4AE3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1E3E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F15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  <w:lang w:val="hu-H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1">
    <w:name w:val="Header1"/>
    <w:rsid w:val="00ED1F15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hu-HU" w:eastAsia="hu-HU"/>
    </w:rPr>
  </w:style>
  <w:style w:type="character" w:customStyle="1" w:styleId="Hyperlink1">
    <w:name w:val="Hyperlink1"/>
    <w:rsid w:val="00ED1F15"/>
    <w:rPr>
      <w:color w:val="0000FE"/>
      <w:sz w:val="2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ED1F15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cs-CZ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D1F15"/>
    <w:rPr>
      <w:rFonts w:ascii="Consolas" w:hAnsi="Consolas"/>
      <w:sz w:val="21"/>
      <w:szCs w:val="21"/>
      <w:lang w:val="cs-CZ"/>
    </w:rPr>
  </w:style>
  <w:style w:type="character" w:styleId="Collegamentoipertestuale">
    <w:name w:val="Hyperlink"/>
    <w:basedOn w:val="Carpredefinitoparagrafo"/>
    <w:uiPriority w:val="99"/>
    <w:rsid w:val="00ED1F15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D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F15"/>
    <w:rPr>
      <w:rFonts w:ascii="Lucida Grande" w:eastAsia="ヒラギノ角ゴ Pro W3" w:hAnsi="Lucida Grande" w:cs="Times New Roman"/>
      <w:color w:val="000000"/>
      <w:szCs w:val="24"/>
      <w:lang w:val="hu-HU"/>
    </w:rPr>
  </w:style>
  <w:style w:type="paragraph" w:styleId="Intestazione">
    <w:name w:val="header"/>
    <w:basedOn w:val="Normale"/>
    <w:link w:val="IntestazioneCarattere"/>
    <w:uiPriority w:val="99"/>
    <w:unhideWhenUsed/>
    <w:rsid w:val="00ED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F15"/>
    <w:rPr>
      <w:rFonts w:ascii="Lucida Grande" w:eastAsia="ヒラギノ角ゴ Pro W3" w:hAnsi="Lucida Grande" w:cs="Times New Roman"/>
      <w:color w:val="000000"/>
      <w:szCs w:val="24"/>
      <w:lang w:val="hu-HU"/>
    </w:rPr>
  </w:style>
  <w:style w:type="paragraph" w:styleId="NormaleWeb">
    <w:name w:val="Normal (Web)"/>
    <w:basedOn w:val="Normale"/>
    <w:uiPriority w:val="99"/>
    <w:rsid w:val="004E554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/>
    </w:rPr>
  </w:style>
  <w:style w:type="character" w:customStyle="1" w:styleId="s12">
    <w:name w:val="s12"/>
    <w:basedOn w:val="Carpredefinitoparagrafo"/>
    <w:rsid w:val="004E5540"/>
    <w:rPr>
      <w:rFonts w:ascii="Times New Roman" w:hAnsi="Times New Roman" w:cs="Times New Roman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245"/>
    <w:rPr>
      <w:rFonts w:ascii="Segoe UI" w:eastAsia="ヒラギノ角ゴ Pro W3" w:hAnsi="Segoe UI" w:cs="Segoe UI"/>
      <w:color w:val="000000"/>
      <w:sz w:val="18"/>
      <w:szCs w:val="18"/>
      <w:lang w:val="hu-HU"/>
    </w:rPr>
  </w:style>
  <w:style w:type="paragraph" w:styleId="Nessunaspaziatura">
    <w:name w:val="No Spacing"/>
    <w:uiPriority w:val="1"/>
    <w:qFormat/>
    <w:rsid w:val="00786A34"/>
    <w:pPr>
      <w:spacing w:after="0" w:line="240" w:lineRule="auto"/>
    </w:pPr>
    <w:rPr>
      <w:rFonts w:eastAsiaTheme="minorEastAsia"/>
    </w:rPr>
  </w:style>
  <w:style w:type="table" w:styleId="Grigliatabella">
    <w:name w:val="Table Grid"/>
    <w:basedOn w:val="Tabellanormale"/>
    <w:uiPriority w:val="59"/>
    <w:rsid w:val="00786A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4">
    <w:name w:val="s14"/>
    <w:basedOn w:val="Carpredefinitoparagrafo"/>
    <w:rsid w:val="00786A34"/>
  </w:style>
  <w:style w:type="character" w:styleId="Rimandocommento">
    <w:name w:val="annotation reference"/>
    <w:basedOn w:val="Carpredefinitoparagrafo"/>
    <w:uiPriority w:val="99"/>
    <w:semiHidden/>
    <w:unhideWhenUsed/>
    <w:rsid w:val="00717B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7B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7B61"/>
    <w:rPr>
      <w:rFonts w:ascii="Lucida Grande" w:eastAsia="ヒラギノ角ゴ Pro W3" w:hAnsi="Lucida Grande" w:cs="Times New Roman"/>
      <w:color w:val="000000"/>
      <w:sz w:val="20"/>
      <w:szCs w:val="20"/>
      <w:lang w:val="hu-HU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7B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7B61"/>
    <w:rPr>
      <w:rFonts w:ascii="Lucida Grande" w:eastAsia="ヒラギノ角ゴ Pro W3" w:hAnsi="Lucida Grande" w:cs="Times New Roman"/>
      <w:b/>
      <w:bCs/>
      <w:color w:val="000000"/>
      <w:sz w:val="20"/>
      <w:szCs w:val="20"/>
      <w:lang w:val="hu-HU"/>
    </w:rPr>
  </w:style>
  <w:style w:type="paragraph" w:styleId="Paragrafoelenco">
    <w:name w:val="List Paragraph"/>
    <w:basedOn w:val="Normale"/>
    <w:uiPriority w:val="34"/>
    <w:qFormat/>
    <w:rsid w:val="00297AA0"/>
    <w:pPr>
      <w:spacing w:after="0" w:line="240" w:lineRule="auto"/>
      <w:ind w:left="720"/>
    </w:pPr>
    <w:rPr>
      <w:rFonts w:ascii="Calibri" w:eastAsiaTheme="minorHAnsi" w:hAnsi="Calibri"/>
      <w:color w:val="auto"/>
      <w:szCs w:val="22"/>
      <w:lang w:val="en-US"/>
    </w:rPr>
  </w:style>
  <w:style w:type="character" w:customStyle="1" w:styleId="normaltextrun1">
    <w:name w:val="normaltextrun1"/>
    <w:basedOn w:val="Carpredefinitoparagrafo"/>
    <w:rsid w:val="008A7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F15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  <w:lang w:val="hu-H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1">
    <w:name w:val="Header1"/>
    <w:rsid w:val="00ED1F15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hu-HU" w:eastAsia="hu-HU"/>
    </w:rPr>
  </w:style>
  <w:style w:type="character" w:customStyle="1" w:styleId="Hyperlink1">
    <w:name w:val="Hyperlink1"/>
    <w:rsid w:val="00ED1F15"/>
    <w:rPr>
      <w:color w:val="0000FE"/>
      <w:sz w:val="2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ED1F15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cs-CZ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D1F15"/>
    <w:rPr>
      <w:rFonts w:ascii="Consolas" w:hAnsi="Consolas"/>
      <w:sz w:val="21"/>
      <w:szCs w:val="21"/>
      <w:lang w:val="cs-CZ"/>
    </w:rPr>
  </w:style>
  <w:style w:type="character" w:styleId="Collegamentoipertestuale">
    <w:name w:val="Hyperlink"/>
    <w:basedOn w:val="Carpredefinitoparagrafo"/>
    <w:uiPriority w:val="99"/>
    <w:rsid w:val="00ED1F15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D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F15"/>
    <w:rPr>
      <w:rFonts w:ascii="Lucida Grande" w:eastAsia="ヒラギノ角ゴ Pro W3" w:hAnsi="Lucida Grande" w:cs="Times New Roman"/>
      <w:color w:val="000000"/>
      <w:szCs w:val="24"/>
      <w:lang w:val="hu-HU"/>
    </w:rPr>
  </w:style>
  <w:style w:type="paragraph" w:styleId="Intestazione">
    <w:name w:val="header"/>
    <w:basedOn w:val="Normale"/>
    <w:link w:val="IntestazioneCarattere"/>
    <w:uiPriority w:val="99"/>
    <w:unhideWhenUsed/>
    <w:rsid w:val="00ED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F15"/>
    <w:rPr>
      <w:rFonts w:ascii="Lucida Grande" w:eastAsia="ヒラギノ角ゴ Pro W3" w:hAnsi="Lucida Grande" w:cs="Times New Roman"/>
      <w:color w:val="000000"/>
      <w:szCs w:val="24"/>
      <w:lang w:val="hu-HU"/>
    </w:rPr>
  </w:style>
  <w:style w:type="paragraph" w:styleId="NormaleWeb">
    <w:name w:val="Normal (Web)"/>
    <w:basedOn w:val="Normale"/>
    <w:uiPriority w:val="99"/>
    <w:rsid w:val="004E554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/>
    </w:rPr>
  </w:style>
  <w:style w:type="character" w:customStyle="1" w:styleId="s12">
    <w:name w:val="s12"/>
    <w:basedOn w:val="Carpredefinitoparagrafo"/>
    <w:rsid w:val="004E5540"/>
    <w:rPr>
      <w:rFonts w:ascii="Times New Roman" w:hAnsi="Times New Roman" w:cs="Times New Roman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245"/>
    <w:rPr>
      <w:rFonts w:ascii="Segoe UI" w:eastAsia="ヒラギノ角ゴ Pro W3" w:hAnsi="Segoe UI" w:cs="Segoe UI"/>
      <w:color w:val="000000"/>
      <w:sz w:val="18"/>
      <w:szCs w:val="18"/>
      <w:lang w:val="hu-HU"/>
    </w:rPr>
  </w:style>
  <w:style w:type="paragraph" w:styleId="Nessunaspaziatura">
    <w:name w:val="No Spacing"/>
    <w:uiPriority w:val="1"/>
    <w:qFormat/>
    <w:rsid w:val="00786A34"/>
    <w:pPr>
      <w:spacing w:after="0" w:line="240" w:lineRule="auto"/>
    </w:pPr>
    <w:rPr>
      <w:rFonts w:eastAsiaTheme="minorEastAsia"/>
    </w:rPr>
  </w:style>
  <w:style w:type="table" w:styleId="Grigliatabella">
    <w:name w:val="Table Grid"/>
    <w:basedOn w:val="Tabellanormale"/>
    <w:uiPriority w:val="59"/>
    <w:rsid w:val="00786A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4">
    <w:name w:val="s14"/>
    <w:basedOn w:val="Carpredefinitoparagrafo"/>
    <w:rsid w:val="00786A34"/>
  </w:style>
  <w:style w:type="character" w:styleId="Rimandocommento">
    <w:name w:val="annotation reference"/>
    <w:basedOn w:val="Carpredefinitoparagrafo"/>
    <w:uiPriority w:val="99"/>
    <w:semiHidden/>
    <w:unhideWhenUsed/>
    <w:rsid w:val="00717B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7B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7B61"/>
    <w:rPr>
      <w:rFonts w:ascii="Lucida Grande" w:eastAsia="ヒラギノ角ゴ Pro W3" w:hAnsi="Lucida Grande" w:cs="Times New Roman"/>
      <w:color w:val="000000"/>
      <w:sz w:val="20"/>
      <w:szCs w:val="20"/>
      <w:lang w:val="hu-HU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7B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7B61"/>
    <w:rPr>
      <w:rFonts w:ascii="Lucida Grande" w:eastAsia="ヒラギノ角ゴ Pro W3" w:hAnsi="Lucida Grande" w:cs="Times New Roman"/>
      <w:b/>
      <w:bCs/>
      <w:color w:val="000000"/>
      <w:sz w:val="20"/>
      <w:szCs w:val="20"/>
      <w:lang w:val="hu-HU"/>
    </w:rPr>
  </w:style>
  <w:style w:type="paragraph" w:styleId="Paragrafoelenco">
    <w:name w:val="List Paragraph"/>
    <w:basedOn w:val="Normale"/>
    <w:uiPriority w:val="34"/>
    <w:qFormat/>
    <w:rsid w:val="00297AA0"/>
    <w:pPr>
      <w:spacing w:after="0" w:line="240" w:lineRule="auto"/>
      <w:ind w:left="720"/>
    </w:pPr>
    <w:rPr>
      <w:rFonts w:ascii="Calibri" w:eastAsiaTheme="minorHAnsi" w:hAnsi="Calibri"/>
      <w:color w:val="auto"/>
      <w:szCs w:val="22"/>
      <w:lang w:val="en-US"/>
    </w:rPr>
  </w:style>
  <w:style w:type="character" w:customStyle="1" w:styleId="normaltextrun1">
    <w:name w:val="normaltextrun1"/>
    <w:basedOn w:val="Carpredefinitoparagrafo"/>
    <w:rsid w:val="008A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6348">
              <w:marLeft w:val="0"/>
              <w:marRight w:val="0"/>
              <w:marTop w:val="9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rbus.com/newsroom/press-releases/en/2017/01/2017-price-adjustment-for-airbus-modern-fuel-efficient-aircraft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wizzai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ommunications@wizzair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5FEA-7DB4-4CA1-B60C-140D612A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Wizzair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X22153</cp:lastModifiedBy>
  <cp:revision>7</cp:revision>
  <cp:lastPrinted>2017-04-19T15:44:00Z</cp:lastPrinted>
  <dcterms:created xsi:type="dcterms:W3CDTF">2019-09-03T14:51:00Z</dcterms:created>
  <dcterms:modified xsi:type="dcterms:W3CDTF">2019-09-03T15:37:00Z</dcterms:modified>
</cp:coreProperties>
</file>